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33FEC" w14:textId="17F7B987" w:rsidR="009138E5" w:rsidRPr="009138E5" w:rsidRDefault="009138E5" w:rsidP="009138E5">
      <w:pPr>
        <w:widowControl w:val="0"/>
        <w:tabs>
          <w:tab w:val="center" w:pos="4536"/>
          <w:tab w:val="right" w:pos="9781"/>
        </w:tabs>
        <w:snapToGrid/>
        <w:spacing w:after="0" w:afterAutospacing="0"/>
        <w:ind w:right="-58"/>
        <w:jc w:val="left"/>
        <w:rPr>
          <w:rFonts w:ascii="Arial" w:eastAsia="MS Mincho" w:hAnsi="Arial" w:cs="Arial"/>
          <w:b/>
          <w:bCs/>
          <w:sz w:val="28"/>
          <w:szCs w:val="24"/>
          <w:lang w:eastAsia="en-US"/>
        </w:rPr>
      </w:pPr>
      <w:bookmarkStart w:id="0" w:name="OLE_LINK3"/>
      <w:bookmarkStart w:id="1" w:name="_Ref133120545"/>
      <w:r w:rsidRPr="009138E5">
        <w:rPr>
          <w:rFonts w:ascii="Arial" w:eastAsia="MS Mincho" w:hAnsi="Arial" w:cs="Arial"/>
          <w:b/>
          <w:bCs/>
          <w:sz w:val="28"/>
          <w:szCs w:val="24"/>
          <w:lang w:eastAsia="en-US"/>
        </w:rPr>
        <w:t>3GPP TSG RAN WG1 Meeting #11</w:t>
      </w:r>
      <w:r w:rsidR="00CB52F5">
        <w:rPr>
          <w:rFonts w:ascii="Arial" w:eastAsia="MS Mincho" w:hAnsi="Arial" w:cs="Arial"/>
          <w:b/>
          <w:bCs/>
          <w:sz w:val="28"/>
          <w:szCs w:val="24"/>
          <w:lang w:eastAsia="en-US"/>
        </w:rPr>
        <w:t>6</w:t>
      </w:r>
      <w:r w:rsidRPr="009138E5">
        <w:rPr>
          <w:rFonts w:ascii="Arial" w:eastAsia="MS Mincho" w:hAnsi="Arial" w:cs="Arial"/>
          <w:b/>
          <w:bCs/>
          <w:sz w:val="28"/>
          <w:szCs w:val="24"/>
          <w:lang w:eastAsia="en-US"/>
        </w:rPr>
        <w:tab/>
        <w:t>R1-</w:t>
      </w:r>
      <w:r w:rsidR="004D30BC" w:rsidRPr="009138E5">
        <w:rPr>
          <w:rFonts w:ascii="Arial" w:eastAsia="MS Mincho" w:hAnsi="Arial" w:cs="Arial"/>
          <w:b/>
          <w:bCs/>
          <w:sz w:val="28"/>
          <w:szCs w:val="24"/>
          <w:lang w:eastAsia="en-US"/>
        </w:rPr>
        <w:t>2</w:t>
      </w:r>
      <w:r w:rsidR="004D30BC">
        <w:rPr>
          <w:rFonts w:ascii="Arial" w:eastAsia="MS Mincho" w:hAnsi="Arial" w:cs="Arial"/>
          <w:b/>
          <w:bCs/>
          <w:sz w:val="28"/>
          <w:szCs w:val="24"/>
          <w:lang w:eastAsia="en-US"/>
        </w:rPr>
        <w:t>4</w:t>
      </w:r>
      <w:r w:rsidR="004D30BC">
        <w:rPr>
          <w:rFonts w:ascii="Arial" w:eastAsia="MS Mincho" w:hAnsi="Arial" w:cs="Arial"/>
          <w:b/>
          <w:bCs/>
          <w:sz w:val="28"/>
          <w:szCs w:val="24"/>
          <w:lang w:eastAsia="en-US"/>
        </w:rPr>
        <w:t>00763</w:t>
      </w:r>
    </w:p>
    <w:p w14:paraId="1FCC9B9A" w14:textId="77777777" w:rsidR="00CB52F5" w:rsidRPr="00CB52F5" w:rsidRDefault="00CB52F5" w:rsidP="00CB52F5">
      <w:pPr>
        <w:widowControl w:val="0"/>
        <w:tabs>
          <w:tab w:val="center" w:pos="4536"/>
          <w:tab w:val="right" w:pos="9781"/>
        </w:tabs>
        <w:snapToGrid/>
        <w:spacing w:after="0" w:afterAutospacing="0"/>
        <w:ind w:right="-58"/>
        <w:jc w:val="left"/>
        <w:rPr>
          <w:rFonts w:ascii="Arial" w:eastAsia="MS Mincho" w:hAnsi="Arial" w:cs="Arial"/>
          <w:b/>
          <w:bCs/>
          <w:sz w:val="28"/>
          <w:szCs w:val="24"/>
          <w:lang w:eastAsia="en-US"/>
        </w:rPr>
      </w:pPr>
      <w:r w:rsidRPr="00CB52F5">
        <w:rPr>
          <w:rFonts w:ascii="Arial" w:eastAsia="MS Mincho" w:hAnsi="Arial" w:cs="Arial"/>
          <w:b/>
          <w:bCs/>
          <w:sz w:val="28"/>
          <w:szCs w:val="24"/>
          <w:lang w:eastAsia="en-US"/>
        </w:rPr>
        <w:t>Athens, Greece, February 26</w:t>
      </w:r>
      <w:r w:rsidRPr="00CB52F5">
        <w:rPr>
          <w:rFonts w:ascii="Arial" w:eastAsia="MS Mincho" w:hAnsi="Arial" w:cs="Arial" w:hint="eastAsia"/>
          <w:b/>
          <w:bCs/>
          <w:sz w:val="28"/>
          <w:szCs w:val="24"/>
          <w:lang w:eastAsia="en-US"/>
        </w:rPr>
        <w:t>th</w:t>
      </w:r>
      <w:r w:rsidRPr="00CB52F5">
        <w:rPr>
          <w:rFonts w:ascii="Arial" w:eastAsia="MS Mincho" w:hAnsi="Arial" w:cs="Arial"/>
          <w:b/>
          <w:bCs/>
          <w:sz w:val="28"/>
          <w:szCs w:val="24"/>
          <w:lang w:eastAsia="en-US"/>
        </w:rPr>
        <w:t xml:space="preserve"> – March 1st, 2024</w:t>
      </w:r>
    </w:p>
    <w:p w14:paraId="74AC1D05" w14:textId="77777777" w:rsidR="00CB52F5" w:rsidRDefault="00CB52F5" w:rsidP="009163BB">
      <w:pPr>
        <w:tabs>
          <w:tab w:val="left" w:pos="1985"/>
        </w:tabs>
        <w:spacing w:after="0" w:afterAutospacing="0"/>
        <w:ind w:left="1985" w:hangingChars="706" w:hanging="1985"/>
        <w:rPr>
          <w:rFonts w:ascii="Arial" w:eastAsia="MS Mincho" w:hAnsi="Arial" w:cs="Arial"/>
          <w:b/>
          <w:sz w:val="28"/>
          <w:szCs w:val="28"/>
        </w:rPr>
      </w:pPr>
    </w:p>
    <w:p w14:paraId="54B136E2" w14:textId="077A2A0E" w:rsidR="00270911" w:rsidRDefault="00270911" w:rsidP="009163BB">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sidR="006F21B6">
        <w:rPr>
          <w:rFonts w:ascii="Arial" w:eastAsia="MS Mincho" w:hAnsi="Arial" w:cs="Arial"/>
          <w:b/>
          <w:sz w:val="28"/>
          <w:szCs w:val="28"/>
          <w:lang w:val="en-US"/>
        </w:rPr>
        <w:t>Fujitsu</w:t>
      </w:r>
    </w:p>
    <w:p w14:paraId="07974BB2" w14:textId="292F1A43" w:rsidR="00C40FD9" w:rsidRPr="006B449F" w:rsidRDefault="00270911" w:rsidP="00F35EC2">
      <w:pPr>
        <w:spacing w:after="0" w:afterAutospacing="0"/>
        <w:ind w:left="1985" w:hangingChars="706" w:hanging="1985"/>
        <w:rPr>
          <w:rFonts w:ascii="Arial" w:eastAsia="MS Mincho" w:hAnsi="Arial" w:cs="Arial"/>
          <w:b/>
          <w:sz w:val="28"/>
          <w:szCs w:val="28"/>
        </w:rPr>
      </w:pPr>
      <w:r>
        <w:rPr>
          <w:rFonts w:ascii="Arial" w:eastAsia="MS Mincho" w:hAnsi="Arial" w:cs="Arial"/>
          <w:b/>
          <w:sz w:val="28"/>
          <w:szCs w:val="28"/>
          <w:lang w:val="en-US"/>
        </w:rPr>
        <w:t>Title:</w:t>
      </w:r>
      <w:r>
        <w:rPr>
          <w:rFonts w:ascii="Arial" w:eastAsia="MS Mincho" w:hAnsi="Arial" w:cs="Arial"/>
          <w:b/>
          <w:sz w:val="28"/>
          <w:szCs w:val="28"/>
          <w:lang w:val="en-US"/>
        </w:rPr>
        <w:tab/>
      </w:r>
      <w:r w:rsidR="00493A45">
        <w:rPr>
          <w:rFonts w:ascii="Arial" w:eastAsia="MS Mincho" w:hAnsi="Arial" w:cs="Arial"/>
          <w:b/>
          <w:sz w:val="28"/>
          <w:szCs w:val="28"/>
          <w:lang w:val="en-US"/>
        </w:rPr>
        <w:t>Remaining issues</w:t>
      </w:r>
      <w:r w:rsidR="00BE5F6D">
        <w:rPr>
          <w:rFonts w:ascii="Arial" w:eastAsia="MS Mincho" w:hAnsi="Arial" w:cs="Arial"/>
          <w:b/>
          <w:sz w:val="28"/>
          <w:szCs w:val="28"/>
          <w:lang w:val="en-US"/>
        </w:rPr>
        <w:t xml:space="preserve"> on</w:t>
      </w:r>
      <w:r w:rsidR="006B449F">
        <w:rPr>
          <w:rFonts w:ascii="Arial" w:eastAsia="MS Mincho" w:hAnsi="Arial" w:cs="Arial"/>
          <w:b/>
          <w:sz w:val="28"/>
          <w:szCs w:val="28"/>
          <w:lang w:val="en-US"/>
        </w:rPr>
        <w:t xml:space="preserve"> </w:t>
      </w:r>
      <w:r w:rsidR="005B2827">
        <w:rPr>
          <w:rFonts w:ascii="Arial" w:eastAsia="MS Mincho" w:hAnsi="Arial" w:cs="Arial"/>
          <w:b/>
          <w:sz w:val="28"/>
          <w:szCs w:val="28"/>
          <w:lang w:val="en-US"/>
        </w:rPr>
        <w:t>further NR mobility enhancements</w:t>
      </w:r>
    </w:p>
    <w:p w14:paraId="0AD5DEDA" w14:textId="29B83030" w:rsidR="00270911" w:rsidRDefault="0035721C" w:rsidP="009163BB">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r>
      <w:r w:rsidR="0027403E">
        <w:rPr>
          <w:rFonts w:ascii="Arial" w:eastAsia="MS Mincho" w:hAnsi="Arial" w:cs="Arial"/>
          <w:b/>
          <w:sz w:val="28"/>
          <w:szCs w:val="28"/>
          <w:lang w:val="en-US"/>
        </w:rPr>
        <w:t>8</w:t>
      </w:r>
      <w:r w:rsidR="003C250F">
        <w:rPr>
          <w:rFonts w:ascii="Arial" w:eastAsia="MS Mincho" w:hAnsi="Arial" w:cs="Arial"/>
          <w:b/>
          <w:sz w:val="28"/>
          <w:szCs w:val="28"/>
          <w:lang w:val="en-US"/>
        </w:rPr>
        <w:t>.</w:t>
      </w:r>
      <w:r w:rsidR="00812225">
        <w:rPr>
          <w:rFonts w:ascii="Arial" w:eastAsia="MS Mincho" w:hAnsi="Arial" w:cs="Arial"/>
          <w:b/>
          <w:sz w:val="28"/>
          <w:szCs w:val="28"/>
          <w:lang w:val="en-US"/>
        </w:rPr>
        <w:t>5</w:t>
      </w:r>
    </w:p>
    <w:p w14:paraId="11C28875" w14:textId="120EFEBD" w:rsidR="00CB52F5" w:rsidRDefault="00270911" w:rsidP="009163BB">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B9491A">
        <w:rPr>
          <w:rFonts w:ascii="Arial" w:eastAsia="MS Mincho" w:hAnsi="Arial" w:cs="Arial" w:hint="eastAsia"/>
          <w:b/>
          <w:sz w:val="28"/>
          <w:szCs w:val="28"/>
          <w:lang w:val="en-US"/>
        </w:rPr>
        <w:t>Discussion</w:t>
      </w:r>
      <w:r w:rsidR="00DE645A">
        <w:rPr>
          <w:rFonts w:ascii="Arial" w:eastAsia="MS Mincho" w:hAnsi="Arial" w:cs="Arial"/>
          <w:b/>
          <w:sz w:val="28"/>
          <w:szCs w:val="28"/>
          <w:lang w:val="en-US"/>
        </w:rPr>
        <w:t xml:space="preserve"> and Decision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06CC6CBE" w14:textId="6C57B886" w:rsidR="00222230" w:rsidRDefault="004D2BBC" w:rsidP="00222230">
      <w:r>
        <w:t xml:space="preserve">Till the last RAN1#115 meeting, the major issues to complete </w:t>
      </w:r>
      <w:r w:rsidR="002E6D84">
        <w:t>further NR mobility</w:t>
      </w:r>
      <w:r>
        <w:t xml:space="preserve"> enhancements have been finished. </w:t>
      </w:r>
      <w:r w:rsidR="00755886">
        <w:t xml:space="preserve">In this contribution, we </w:t>
      </w:r>
      <w:r w:rsidR="00F265D2">
        <w:t xml:space="preserve">further </w:t>
      </w:r>
      <w:r w:rsidR="00755886">
        <w:t>share our view</w:t>
      </w:r>
      <w:r w:rsidR="009A7BA4">
        <w:t>s</w:t>
      </w:r>
      <w:r w:rsidR="00755886">
        <w:t xml:space="preserve"> on </w:t>
      </w:r>
      <w:r w:rsidR="00CE383B">
        <w:t>some</w:t>
      </w:r>
      <w:r w:rsidR="005B613C">
        <w:t xml:space="preserve"> </w:t>
      </w:r>
      <w:r w:rsidR="0069600F">
        <w:t>remaining</w:t>
      </w:r>
      <w:r w:rsidR="00CE383B">
        <w:t xml:space="preserve"> </w:t>
      </w:r>
      <w:r w:rsidR="00F265D2">
        <w:t>issues</w:t>
      </w:r>
      <w:r w:rsidR="000364F4">
        <w:t xml:space="preserve">. </w:t>
      </w:r>
    </w:p>
    <w:p w14:paraId="0FB7BC75" w14:textId="77777777" w:rsidR="00D8086C" w:rsidRDefault="00D8086C" w:rsidP="00222230"/>
    <w:p w14:paraId="2D51ED88" w14:textId="30B3749E" w:rsidR="0005168A" w:rsidRDefault="006217E1" w:rsidP="00222230">
      <w:pPr>
        <w:pStyle w:val="10"/>
        <w:spacing w:after="180"/>
      </w:pPr>
      <w:r>
        <w:t>Discussio</w:t>
      </w:r>
      <w:r w:rsidR="00252ED2">
        <w:t>n</w:t>
      </w:r>
    </w:p>
    <w:p w14:paraId="674A8E86" w14:textId="75C750EF" w:rsidR="007822B2" w:rsidRDefault="007822B2" w:rsidP="007822B2">
      <w:pPr>
        <w:rPr>
          <w:rFonts w:eastAsia="宋体"/>
          <w:lang w:val="x-none" w:eastAsia="zh-CN"/>
        </w:rPr>
      </w:pPr>
      <w:r>
        <w:rPr>
          <w:rFonts w:eastAsia="宋体" w:hint="eastAsia"/>
          <w:lang w:val="x-none" w:eastAsia="zh-CN"/>
        </w:rPr>
        <w:t>I</w:t>
      </w:r>
      <w:r>
        <w:rPr>
          <w:rFonts w:eastAsia="宋体"/>
          <w:lang w:val="x-none" w:eastAsia="zh-CN"/>
        </w:rPr>
        <w:t xml:space="preserve">n the RAN1#115 meeting, </w:t>
      </w:r>
      <w:r w:rsidR="001D5DBA">
        <w:rPr>
          <w:rFonts w:eastAsia="宋体"/>
          <w:lang w:val="x-none" w:eastAsia="zh-CN"/>
        </w:rPr>
        <w:t>the following conclusion has been achieved w</w:t>
      </w:r>
      <w:r w:rsidR="00E57AD1">
        <w:rPr>
          <w:rFonts w:eastAsia="宋体"/>
          <w:lang w:val="x-none" w:eastAsia="zh-CN"/>
        </w:rPr>
        <w:t>ith regard to</w:t>
      </w:r>
      <w:r w:rsidR="001D5DBA">
        <w:rPr>
          <w:rFonts w:eastAsia="宋体"/>
          <w:lang w:val="x-none" w:eastAsia="zh-CN"/>
        </w:rPr>
        <w:t xml:space="preserve"> the </w:t>
      </w:r>
      <w:r w:rsidR="0093464C">
        <w:rPr>
          <w:rFonts w:eastAsia="宋体"/>
          <w:lang w:val="x-none" w:eastAsia="zh-CN"/>
        </w:rPr>
        <w:t>T</w:t>
      </w:r>
      <w:r w:rsidR="001D5DBA">
        <w:rPr>
          <w:rFonts w:eastAsia="宋体"/>
          <w:lang w:val="x-none" w:eastAsia="zh-CN"/>
        </w:rPr>
        <w:t xml:space="preserve">CI state indication for </w:t>
      </w:r>
      <w:r w:rsidR="00035241">
        <w:rPr>
          <w:rFonts w:eastAsia="宋体"/>
          <w:lang w:val="x-none" w:eastAsia="zh-CN"/>
        </w:rPr>
        <w:t xml:space="preserve">the </w:t>
      </w:r>
      <w:r w:rsidR="001D5DBA">
        <w:rPr>
          <w:rFonts w:eastAsia="宋体"/>
          <w:lang w:val="x-none" w:eastAsia="zh-CN"/>
        </w:rPr>
        <w:t>Scells after the cell switch command</w:t>
      </w:r>
      <w:r w:rsidR="002A1AAF">
        <w:rPr>
          <w:rFonts w:eastAsia="宋体"/>
          <w:lang w:val="x-none" w:eastAsia="zh-CN"/>
        </w:rPr>
        <w:t xml:space="preserve"> [1]</w:t>
      </w:r>
      <w:r>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7822B2" w:rsidRPr="00980D20" w14:paraId="35E1820A" w14:textId="77777777" w:rsidTr="004A5AEE">
        <w:trPr>
          <w:jc w:val="center"/>
        </w:trPr>
        <w:tc>
          <w:tcPr>
            <w:tcW w:w="9962" w:type="dxa"/>
          </w:tcPr>
          <w:p w14:paraId="28C8F128" w14:textId="77777777" w:rsidR="007822B2" w:rsidRPr="0053363E" w:rsidRDefault="007822B2" w:rsidP="007822B2">
            <w:pPr>
              <w:rPr>
                <w:b/>
                <w:lang w:val="en-US" w:eastAsia="x-none"/>
              </w:rPr>
            </w:pPr>
            <w:r w:rsidRPr="0053363E">
              <w:rPr>
                <w:b/>
                <w:lang w:val="en-US" w:eastAsia="x-none"/>
              </w:rPr>
              <w:t>Conclusion</w:t>
            </w:r>
          </w:p>
          <w:p w14:paraId="7528B62B" w14:textId="75A6C614" w:rsidR="007822B2" w:rsidRPr="001223C3" w:rsidRDefault="007822B2" w:rsidP="007822B2">
            <w:pPr>
              <w:pStyle w:val="a"/>
              <w:ind w:left="0"/>
              <w:rPr>
                <w:rFonts w:eastAsia="宋体"/>
                <w:i/>
                <w:szCs w:val="24"/>
                <w:lang w:eastAsia="en-US"/>
              </w:rPr>
            </w:pPr>
            <w:r>
              <w:rPr>
                <w:rFonts w:eastAsia="宋体"/>
                <w:lang w:val="en-US" w:eastAsia="zh-CN"/>
              </w:rPr>
              <w:t>N</w:t>
            </w:r>
            <w:r w:rsidRPr="00771228">
              <w:rPr>
                <w:rFonts w:eastAsia="宋体"/>
                <w:lang w:val="en-US" w:eastAsia="zh-CN"/>
              </w:rPr>
              <w:t xml:space="preserve">o consensus to include </w:t>
            </w:r>
            <w:r w:rsidRPr="00771228">
              <w:rPr>
                <w:i/>
                <w:iCs/>
              </w:rPr>
              <w:t>simultaneousU-TCI-UpdateList</w:t>
            </w:r>
            <w:r w:rsidRPr="00771228">
              <w:t xml:space="preserve"> under </w:t>
            </w:r>
            <w:r w:rsidRPr="00771228">
              <w:rPr>
                <w:i/>
                <w:iCs/>
              </w:rPr>
              <w:t>LTM-Candidate-r18</w:t>
            </w:r>
            <w:r>
              <w:rPr>
                <w:i/>
                <w:iCs/>
              </w:rPr>
              <w:t xml:space="preserve"> </w:t>
            </w:r>
            <w:r w:rsidRPr="00771228">
              <w:t xml:space="preserve">to activate and indicate TCI states for SCell(s) after cell switch command. </w:t>
            </w:r>
          </w:p>
        </w:tc>
      </w:tr>
    </w:tbl>
    <w:p w14:paraId="7CB118D8" w14:textId="5B44896B" w:rsidR="007822B2" w:rsidRDefault="00314DAA" w:rsidP="00A078E5">
      <w:pPr>
        <w:spacing w:beforeLines="50" w:before="180"/>
        <w:rPr>
          <w:rFonts w:eastAsia="宋体"/>
          <w:lang w:val="x-none" w:eastAsia="zh-CN"/>
        </w:rPr>
      </w:pPr>
      <w:r>
        <w:rPr>
          <w:rFonts w:eastAsia="宋体" w:hint="eastAsia"/>
          <w:lang w:val="x-none" w:eastAsia="zh-CN"/>
        </w:rPr>
        <w:t>H</w:t>
      </w:r>
      <w:r>
        <w:rPr>
          <w:rFonts w:eastAsia="宋体"/>
          <w:lang w:val="x-none" w:eastAsia="zh-CN"/>
        </w:rPr>
        <w:t>owever</w:t>
      </w:r>
      <w:r w:rsidR="001D5DBA">
        <w:rPr>
          <w:rFonts w:eastAsia="宋体"/>
          <w:lang w:val="x-none" w:eastAsia="zh-CN"/>
        </w:rPr>
        <w:t xml:space="preserve">, </w:t>
      </w:r>
      <w:r w:rsidR="001D5DBA" w:rsidRPr="001D5DBA">
        <w:rPr>
          <w:rFonts w:eastAsia="宋体"/>
          <w:i/>
          <w:iCs/>
          <w:lang w:val="x-none" w:eastAsia="zh-CN"/>
        </w:rPr>
        <w:t>simultaneousU-TCI-UpdateList</w:t>
      </w:r>
      <w:r w:rsidR="001D5DBA">
        <w:rPr>
          <w:rFonts w:eastAsia="宋体"/>
          <w:lang w:val="x-none" w:eastAsia="zh-CN"/>
        </w:rPr>
        <w:t xml:space="preserve"> can be </w:t>
      </w:r>
      <w:r>
        <w:rPr>
          <w:rFonts w:eastAsia="宋体"/>
          <w:lang w:val="x-none" w:eastAsia="zh-CN"/>
        </w:rPr>
        <w:t xml:space="preserve">still </w:t>
      </w:r>
      <w:r w:rsidR="001D5DBA">
        <w:rPr>
          <w:rFonts w:eastAsia="宋体"/>
          <w:lang w:val="x-none" w:eastAsia="zh-CN"/>
        </w:rPr>
        <w:t xml:space="preserve">present in </w:t>
      </w:r>
      <w:r w:rsidR="001D5DBA" w:rsidRPr="001D5DBA">
        <w:rPr>
          <w:rFonts w:eastAsia="宋体"/>
          <w:i/>
          <w:iCs/>
          <w:lang w:val="x-none" w:eastAsia="zh-CN"/>
        </w:rPr>
        <w:t>ServingCellConfig</w:t>
      </w:r>
      <w:r w:rsidR="001D5DBA">
        <w:rPr>
          <w:rFonts w:eastAsia="宋体"/>
          <w:lang w:val="x-none" w:eastAsia="zh-CN"/>
        </w:rPr>
        <w:t xml:space="preserve"> of a candidate cell.</w:t>
      </w:r>
      <w:r w:rsidR="0093464C">
        <w:rPr>
          <w:rFonts w:eastAsia="宋体"/>
          <w:lang w:val="x-none" w:eastAsia="zh-CN"/>
        </w:rPr>
        <w:t xml:space="preserve"> In this case, it is worth clarifying whether </w:t>
      </w:r>
      <w:r w:rsidR="0093464C" w:rsidRPr="001D5DBA">
        <w:rPr>
          <w:rFonts w:eastAsia="宋体"/>
          <w:i/>
          <w:iCs/>
          <w:lang w:val="x-none" w:eastAsia="zh-CN"/>
        </w:rPr>
        <w:t>simultaneousU-TCI-UpdateLis</w:t>
      </w:r>
      <w:r w:rsidR="0093464C">
        <w:rPr>
          <w:rFonts w:eastAsia="宋体"/>
          <w:i/>
          <w:iCs/>
          <w:lang w:val="x-none" w:eastAsia="zh-CN"/>
        </w:rPr>
        <w:t xml:space="preserve"> </w:t>
      </w:r>
      <w:r w:rsidR="0093464C">
        <w:rPr>
          <w:rFonts w:eastAsia="宋体"/>
          <w:lang w:val="x-none" w:eastAsia="zh-CN"/>
        </w:rPr>
        <w:t>can be used for indicating the TCI states for</w:t>
      </w:r>
      <w:r w:rsidR="00035241">
        <w:rPr>
          <w:rFonts w:eastAsia="宋体"/>
          <w:lang w:val="x-none" w:eastAsia="zh-CN"/>
        </w:rPr>
        <w:t xml:space="preserve"> the</w:t>
      </w:r>
      <w:r w:rsidR="0093464C">
        <w:rPr>
          <w:rFonts w:eastAsia="宋体"/>
          <w:lang w:val="x-none" w:eastAsia="zh-CN"/>
        </w:rPr>
        <w:t xml:space="preserve"> Scells after the cell switch command. In our view, if a UE </w:t>
      </w:r>
      <w:r w:rsidR="0093464C">
        <w:rPr>
          <w:rFonts w:eastAsia="宋体" w:hint="eastAsia"/>
          <w:lang w:val="x-none" w:eastAsia="zh-CN"/>
        </w:rPr>
        <w:t>n</w:t>
      </w:r>
      <w:r w:rsidR="0093464C">
        <w:rPr>
          <w:rFonts w:eastAsia="宋体"/>
          <w:lang w:val="x-none" w:eastAsia="zh-CN"/>
        </w:rPr>
        <w:t xml:space="preserve">eeds to switch to multiple target cells belonging to a CA group, </w:t>
      </w:r>
      <w:r w:rsidR="0093464C" w:rsidRPr="0093464C">
        <w:rPr>
          <w:rFonts w:eastAsia="宋体"/>
          <w:i/>
          <w:iCs/>
          <w:lang w:val="x-none" w:eastAsia="zh-CN"/>
        </w:rPr>
        <w:t>simultaneousU-TCI-UpdateList</w:t>
      </w:r>
      <w:r w:rsidR="0093464C" w:rsidRPr="00077DCE">
        <w:rPr>
          <w:rFonts w:eastAsia="宋体"/>
          <w:lang w:val="x-none" w:eastAsia="zh-CN"/>
        </w:rPr>
        <w:t xml:space="preserve"> </w:t>
      </w:r>
      <w:r w:rsidR="0093464C">
        <w:rPr>
          <w:rFonts w:eastAsia="宋体"/>
          <w:lang w:val="x-none" w:eastAsia="zh-CN"/>
        </w:rPr>
        <w:t xml:space="preserve">can be leveraged to determine the TCI states for multiple target cells within the same list. </w:t>
      </w:r>
      <w:r w:rsidR="00E62F35">
        <w:rPr>
          <w:rFonts w:eastAsia="宋体"/>
        </w:rPr>
        <w:t xml:space="preserve">If supported, </w:t>
      </w:r>
      <w:r w:rsidR="00E70EB1">
        <w:rPr>
          <w:rFonts w:eastAsia="宋体"/>
        </w:rPr>
        <w:t>it may</w:t>
      </w:r>
      <w:r w:rsidR="00E62F35">
        <w:rPr>
          <w:rFonts w:eastAsia="宋体"/>
        </w:rPr>
        <w:t xml:space="preserve"> be </w:t>
      </w:r>
      <w:r w:rsidR="00E70EB1">
        <w:rPr>
          <w:rFonts w:eastAsia="宋体"/>
        </w:rPr>
        <w:t xml:space="preserve">further clarified </w:t>
      </w:r>
      <w:r w:rsidR="00E62F35">
        <w:rPr>
          <w:rFonts w:eastAsia="宋体"/>
        </w:rPr>
        <w:t xml:space="preserve">the starting time when the TCI state can be applied to the </w:t>
      </w:r>
      <w:r w:rsidR="00E70EB1">
        <w:rPr>
          <w:rFonts w:eastAsia="宋体"/>
        </w:rPr>
        <w:t xml:space="preserve">CA </w:t>
      </w:r>
      <w:r w:rsidR="00E62F35">
        <w:rPr>
          <w:rFonts w:eastAsia="宋体"/>
        </w:rPr>
        <w:t xml:space="preserve">cells within </w:t>
      </w:r>
      <w:r w:rsidR="00E62F35" w:rsidRPr="0093464C">
        <w:rPr>
          <w:rFonts w:eastAsia="宋体"/>
          <w:i/>
          <w:iCs/>
          <w:lang w:val="x-none" w:eastAsia="zh-CN"/>
        </w:rPr>
        <w:t>simultaneousU-TCI-UpdateList</w:t>
      </w:r>
      <w:r w:rsidR="00E62F35">
        <w:rPr>
          <w:rFonts w:eastAsia="宋体"/>
        </w:rPr>
        <w:t>.</w:t>
      </w:r>
      <w:r w:rsidR="00E70EB1">
        <w:rPr>
          <w:rFonts w:eastAsia="宋体"/>
        </w:rPr>
        <w:t xml:space="preserve"> Since this also depends on when the TCI state can be applied to the single target cell</w:t>
      </w:r>
      <w:r w:rsidR="00F42CA8">
        <w:rPr>
          <w:rFonts w:eastAsia="宋体"/>
        </w:rPr>
        <w:t xml:space="preserve">, e.g., </w:t>
      </w:r>
      <w:r w:rsidR="00E70EB1">
        <w:rPr>
          <w:rFonts w:eastAsia="宋体"/>
        </w:rPr>
        <w:t xml:space="preserve">whether the beam application time is needed or not, it can be </w:t>
      </w:r>
      <w:r w:rsidR="00212451">
        <w:rPr>
          <w:rFonts w:eastAsia="宋体"/>
        </w:rPr>
        <w:t>discussed</w:t>
      </w:r>
      <w:r w:rsidR="00E70EB1">
        <w:rPr>
          <w:rFonts w:eastAsia="宋体"/>
        </w:rPr>
        <w:t xml:space="preserve"> after the decision on the beam application time</w:t>
      </w:r>
      <w:r>
        <w:rPr>
          <w:rFonts w:eastAsia="宋体"/>
        </w:rPr>
        <w:t xml:space="preserve"> is made</w:t>
      </w:r>
      <w:r w:rsidR="00E70EB1">
        <w:rPr>
          <w:rFonts w:eastAsia="宋体"/>
        </w:rPr>
        <w:t>.</w:t>
      </w:r>
    </w:p>
    <w:p w14:paraId="0426FEB2" w14:textId="15A9BECA" w:rsidR="00A078E5" w:rsidRPr="00C8509B" w:rsidRDefault="00A078E5" w:rsidP="00A078E5">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w:t>
      </w:r>
      <w:r w:rsidR="007F61C3">
        <w:rPr>
          <w:b/>
          <w:bCs/>
          <w:u w:val="single"/>
          <w:lang w:val="x-none"/>
        </w:rPr>
        <w:t>1</w:t>
      </w:r>
    </w:p>
    <w:p w14:paraId="604D5308" w14:textId="2208910B" w:rsidR="00A078E5" w:rsidRDefault="00A078E5" w:rsidP="00A078E5">
      <w:pPr>
        <w:pStyle w:val="Proposal-Observation"/>
        <w:numPr>
          <w:ilvl w:val="0"/>
          <w:numId w:val="6"/>
        </w:numPr>
        <w:ind w:leftChars="100" w:left="660" w:right="240"/>
        <w:rPr>
          <w:rFonts w:eastAsia="宋体"/>
        </w:rPr>
      </w:pPr>
      <w:r>
        <w:rPr>
          <w:rFonts w:eastAsia="宋体"/>
        </w:rPr>
        <w:t>W</w:t>
      </w:r>
      <w:r w:rsidRPr="00A0649B">
        <w:rPr>
          <w:rFonts w:eastAsia="宋体"/>
        </w:rPr>
        <w:t>hen</w:t>
      </w:r>
      <w:r>
        <w:t xml:space="preserve"> the cell switch command indicates a TCI state for a target cell, it </w:t>
      </w:r>
      <w:r w:rsidR="00C933B3">
        <w:rPr>
          <w:rFonts w:eastAsia="宋体"/>
        </w:rPr>
        <w:t xml:space="preserve">also </w:t>
      </w:r>
      <w:r w:rsidR="00C933B3">
        <w:t>indicates the same TCI state for</w:t>
      </w:r>
      <w:r w:rsidRPr="00A0649B">
        <w:rPr>
          <w:rFonts w:eastAsia="宋体"/>
        </w:rPr>
        <w:t xml:space="preserve"> </w:t>
      </w:r>
      <w:r w:rsidR="004926F9">
        <w:rPr>
          <w:rFonts w:eastAsia="宋体"/>
        </w:rPr>
        <w:t xml:space="preserve">the </w:t>
      </w:r>
      <w:r w:rsidR="0093464C">
        <w:rPr>
          <w:rFonts w:eastAsia="宋体"/>
        </w:rPr>
        <w:t>Scells</w:t>
      </w:r>
      <w:r w:rsidRPr="00A0649B">
        <w:rPr>
          <w:rFonts w:eastAsia="宋体"/>
        </w:rPr>
        <w:t xml:space="preserve"> in</w:t>
      </w:r>
      <w:r>
        <w:rPr>
          <w:rFonts w:eastAsia="宋体"/>
        </w:rPr>
        <w:t xml:space="preserve"> the same</w:t>
      </w:r>
      <w:r w:rsidRPr="00A0649B">
        <w:rPr>
          <w:rFonts w:eastAsia="宋体"/>
        </w:rPr>
        <w:t xml:space="preserve"> </w:t>
      </w:r>
      <w:r w:rsidRPr="005E081E">
        <w:rPr>
          <w:rFonts w:eastAsia="宋体"/>
        </w:rPr>
        <w:t>simultaneousU-TCI-UpdateList.</w:t>
      </w:r>
    </w:p>
    <w:p w14:paraId="20F48C8A" w14:textId="77777777" w:rsidR="001E7B15" w:rsidRDefault="001E7B15" w:rsidP="001223C3">
      <w:pPr>
        <w:rPr>
          <w:rFonts w:eastAsia="宋体"/>
          <w:lang w:val="x-none" w:eastAsia="zh-CN"/>
        </w:rPr>
      </w:pPr>
    </w:p>
    <w:p w14:paraId="648F3DED" w14:textId="71CDECF8" w:rsidR="001223C3" w:rsidRDefault="001223C3" w:rsidP="001223C3">
      <w:pPr>
        <w:rPr>
          <w:rFonts w:eastAsia="宋体"/>
          <w:lang w:val="x-none" w:eastAsia="zh-CN"/>
        </w:rPr>
      </w:pPr>
      <w:r>
        <w:rPr>
          <w:rFonts w:eastAsia="宋体" w:hint="eastAsia"/>
          <w:lang w:val="x-none" w:eastAsia="zh-CN"/>
        </w:rPr>
        <w:t>I</w:t>
      </w:r>
      <w:r>
        <w:rPr>
          <w:rFonts w:eastAsia="宋体"/>
          <w:lang w:val="x-none" w:eastAsia="zh-CN"/>
        </w:rPr>
        <w:t xml:space="preserve">n the RAN1#115 meeting, </w:t>
      </w:r>
      <w:r w:rsidR="00A942D9">
        <w:rPr>
          <w:rFonts w:eastAsia="宋体"/>
          <w:lang w:val="x-none" w:eastAsia="zh-CN"/>
        </w:rPr>
        <w:t xml:space="preserve">the following agreement has been achieved for </w:t>
      </w:r>
      <w:r w:rsidR="00B83598">
        <w:rPr>
          <w:rFonts w:eastAsia="宋体"/>
          <w:lang w:val="x-none" w:eastAsia="zh-CN"/>
        </w:rPr>
        <w:t xml:space="preserve">determining </w:t>
      </w:r>
      <w:r w:rsidR="00A942D9">
        <w:rPr>
          <w:rFonts w:eastAsia="宋体"/>
          <w:lang w:val="x-none" w:eastAsia="zh-CN"/>
        </w:rPr>
        <w:t xml:space="preserve">the </w:t>
      </w:r>
      <w:r w:rsidR="00B83598">
        <w:rPr>
          <w:rFonts w:eastAsia="宋体"/>
          <w:lang w:val="x-none" w:eastAsia="zh-CN"/>
        </w:rPr>
        <w:t>priority</w:t>
      </w:r>
      <w:r w:rsidR="003F4659">
        <w:rPr>
          <w:rFonts w:eastAsia="宋体"/>
          <w:lang w:val="x-none" w:eastAsia="zh-CN"/>
        </w:rPr>
        <w:t xml:space="preserve"> </w:t>
      </w:r>
      <w:r w:rsidR="00B83598">
        <w:rPr>
          <w:rFonts w:eastAsia="宋体"/>
          <w:lang w:val="x-none" w:eastAsia="zh-CN"/>
        </w:rPr>
        <w:t xml:space="preserve">rule </w:t>
      </w:r>
      <w:r w:rsidR="003F4659">
        <w:rPr>
          <w:rFonts w:eastAsia="宋体"/>
          <w:lang w:val="x-none" w:eastAsia="zh-CN"/>
        </w:rPr>
        <w:t xml:space="preserve">between </w:t>
      </w:r>
      <w:r w:rsidR="00A942D9">
        <w:rPr>
          <w:rFonts w:eastAsia="宋体"/>
          <w:lang w:val="x-none" w:eastAsia="zh-CN"/>
        </w:rPr>
        <w:t>the LTM CSI report</w:t>
      </w:r>
      <w:r w:rsidR="003F4659">
        <w:rPr>
          <w:rFonts w:eastAsia="宋体"/>
          <w:lang w:val="x-none" w:eastAsia="zh-CN"/>
        </w:rPr>
        <w:t xml:space="preserve"> and the legacy CSI report</w:t>
      </w:r>
      <w:r w:rsidR="002A1AAF">
        <w:rPr>
          <w:rFonts w:eastAsia="宋体"/>
          <w:lang w:val="x-none" w:eastAsia="zh-CN"/>
        </w:rPr>
        <w:t xml:space="preserve"> [1]</w:t>
      </w:r>
      <w:r w:rsidR="00A942D9">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1223C3" w:rsidRPr="00980D20" w14:paraId="185F46D7" w14:textId="77777777" w:rsidTr="004A5AEE">
        <w:trPr>
          <w:jc w:val="center"/>
        </w:trPr>
        <w:tc>
          <w:tcPr>
            <w:tcW w:w="9962" w:type="dxa"/>
          </w:tcPr>
          <w:p w14:paraId="659CA712" w14:textId="77777777" w:rsidR="001223C3" w:rsidRPr="00D21719" w:rsidRDefault="001223C3" w:rsidP="008B2A94">
            <w:pPr>
              <w:spacing w:afterLines="50" w:after="180" w:afterAutospacing="0"/>
              <w:rPr>
                <w:lang w:val="en-US" w:eastAsia="x-none"/>
              </w:rPr>
            </w:pPr>
            <w:r w:rsidRPr="00D21719">
              <w:rPr>
                <w:highlight w:val="green"/>
                <w:lang w:val="en-US" w:eastAsia="x-none"/>
              </w:rPr>
              <w:lastRenderedPageBreak/>
              <w:t>Agreement</w:t>
            </w:r>
          </w:p>
          <w:p w14:paraId="43A126EE" w14:textId="6CC2F1A4" w:rsidR="001223C3" w:rsidRPr="001223C3" w:rsidRDefault="001223C3" w:rsidP="008B2A94">
            <w:pPr>
              <w:spacing w:afterLines="50" w:after="180" w:afterAutospacing="0"/>
              <w:rPr>
                <w:rFonts w:eastAsia="宋体"/>
                <w:i/>
                <w:szCs w:val="24"/>
                <w:lang w:eastAsia="en-US"/>
              </w:rPr>
            </w:pPr>
            <w:r w:rsidRPr="00D21719">
              <w:rPr>
                <w:lang w:val="en-US"/>
              </w:rPr>
              <w:t xml:space="preserve">For the priority rule for CSI report, </w:t>
            </w:r>
            <w:r w:rsidRPr="00D21719">
              <w:t>LTM CSI report is prioritized over legacy CSI report.</w:t>
            </w:r>
          </w:p>
        </w:tc>
      </w:tr>
    </w:tbl>
    <w:p w14:paraId="10CDC583" w14:textId="18B5DA00" w:rsidR="001223C3" w:rsidRDefault="003F4659" w:rsidP="008B2A94">
      <w:pPr>
        <w:spacing w:beforeLines="50" w:before="180"/>
        <w:rPr>
          <w:rFonts w:eastAsia="宋体"/>
          <w:lang w:val="x-none" w:eastAsia="zh-CN"/>
        </w:rPr>
      </w:pPr>
      <w:r>
        <w:rPr>
          <w:rFonts w:eastAsia="宋体"/>
          <w:lang w:val="x-none" w:eastAsia="zh-CN"/>
        </w:rPr>
        <w:t xml:space="preserve">Then the remaining issue is </w:t>
      </w:r>
      <w:r w:rsidR="00B83598">
        <w:rPr>
          <w:rFonts w:eastAsia="宋体"/>
          <w:lang w:val="x-none" w:eastAsia="zh-CN"/>
        </w:rPr>
        <w:t>how to determine the priority rule</w:t>
      </w:r>
      <w:r>
        <w:rPr>
          <w:rFonts w:eastAsia="宋体"/>
          <w:lang w:val="x-none" w:eastAsia="zh-CN"/>
        </w:rPr>
        <w:t xml:space="preserve"> among the LTM CSI reports. To address this issue, the</w:t>
      </w:r>
      <w:r w:rsidR="00611DE9">
        <w:rPr>
          <w:rFonts w:eastAsia="宋体"/>
          <w:lang w:val="x-none" w:eastAsia="zh-CN"/>
        </w:rPr>
        <w:t xml:space="preserve"> </w:t>
      </w:r>
      <w:r w:rsidR="00B83598">
        <w:rPr>
          <w:rFonts w:eastAsia="宋体"/>
          <w:lang w:val="x-none" w:eastAsia="zh-CN"/>
        </w:rPr>
        <w:t>method</w:t>
      </w:r>
      <w:r w:rsidR="00611DE9">
        <w:rPr>
          <w:rFonts w:eastAsia="宋体"/>
          <w:lang w:val="x-none" w:eastAsia="zh-CN"/>
        </w:rPr>
        <w:t xml:space="preserve"> of calculating the</w:t>
      </w:r>
      <w:r>
        <w:rPr>
          <w:rFonts w:eastAsia="宋体"/>
          <w:lang w:val="x-none" w:eastAsia="zh-CN"/>
        </w:rPr>
        <w:t xml:space="preserve"> </w:t>
      </w:r>
      <w:r w:rsidR="00611DE9">
        <w:rPr>
          <w:rFonts w:eastAsia="宋体"/>
          <w:lang w:val="x-none" w:eastAsia="zh-CN"/>
        </w:rPr>
        <w:t>priority value for the legacy CSI report can be reused</w:t>
      </w:r>
      <w:r w:rsidR="008F37DC">
        <w:rPr>
          <w:rFonts w:eastAsia="宋体"/>
          <w:lang w:val="x-none" w:eastAsia="zh-CN"/>
        </w:rPr>
        <w:t xml:space="preserve"> as much as possible</w:t>
      </w:r>
      <w:r w:rsidR="00611DE9">
        <w:rPr>
          <w:rFonts w:eastAsia="宋体"/>
          <w:lang w:val="x-none" w:eastAsia="zh-CN"/>
        </w:rPr>
        <w:t xml:space="preserve">. </w:t>
      </w:r>
    </w:p>
    <w:p w14:paraId="47544207" w14:textId="1378EC13" w:rsidR="00132FA4" w:rsidRDefault="00132FA4" w:rsidP="00132FA4">
      <w:pPr>
        <w:rPr>
          <w:rFonts w:eastAsia="宋体"/>
          <w:lang w:val="x-none" w:eastAsia="zh-CN"/>
        </w:rPr>
      </w:pPr>
      <w:r>
        <w:rPr>
          <w:rFonts w:eastAsia="宋体" w:hint="eastAsia"/>
          <w:lang w:val="x-none" w:eastAsia="zh-CN"/>
        </w:rPr>
        <w:t>I</w:t>
      </w:r>
      <w:r>
        <w:rPr>
          <w:rFonts w:eastAsia="宋体"/>
          <w:lang w:val="x-none" w:eastAsia="zh-CN"/>
        </w:rPr>
        <w:t>n TS</w:t>
      </w:r>
      <w:r w:rsidR="00762D4F">
        <w:rPr>
          <w:rFonts w:eastAsia="宋体"/>
          <w:lang w:val="x-none" w:eastAsia="zh-CN"/>
        </w:rPr>
        <w:t xml:space="preserve"> </w:t>
      </w:r>
      <w:r>
        <w:rPr>
          <w:rFonts w:eastAsia="宋体"/>
          <w:lang w:val="x-none" w:eastAsia="zh-CN"/>
        </w:rPr>
        <w:t xml:space="preserve">38.214 Clause 5.2.5, the following </w:t>
      </w:r>
      <w:r w:rsidR="00F34F44">
        <w:rPr>
          <w:rFonts w:eastAsia="宋体"/>
          <w:lang w:val="x-none" w:eastAsia="zh-CN"/>
        </w:rPr>
        <w:t>equation has been used</w:t>
      </w:r>
      <w:r>
        <w:rPr>
          <w:rFonts w:eastAsia="宋体"/>
          <w:lang w:val="x-none" w:eastAsia="zh-CN"/>
        </w:rPr>
        <w:t xml:space="preserve"> to calculate the priority value for a legacy CSI report</w:t>
      </w:r>
      <w:r w:rsidR="000E5A7C">
        <w:rPr>
          <w:rFonts w:eastAsia="宋体"/>
          <w:lang w:val="x-none" w:eastAsia="zh-CN"/>
        </w:rPr>
        <w:t>, and a</w:t>
      </w:r>
      <w:r>
        <w:rPr>
          <w:rFonts w:eastAsia="宋体"/>
          <w:lang w:val="x-none" w:eastAsia="zh-CN"/>
        </w:rPr>
        <w:t xml:space="preserve"> smaller priority value corresponds to a higher priority level. </w:t>
      </w:r>
    </w:p>
    <w:tbl>
      <w:tblPr>
        <w:tblStyle w:val="af1"/>
        <w:tblW w:w="0" w:type="auto"/>
        <w:jc w:val="center"/>
        <w:tblLook w:val="04A0" w:firstRow="1" w:lastRow="0" w:firstColumn="1" w:lastColumn="0" w:noHBand="0" w:noVBand="1"/>
      </w:tblPr>
      <w:tblGrid>
        <w:gridCol w:w="9962"/>
      </w:tblGrid>
      <w:tr w:rsidR="00132FA4" w:rsidRPr="00980D20" w14:paraId="4C3BF5CA" w14:textId="77777777" w:rsidTr="004A5AEE">
        <w:trPr>
          <w:jc w:val="center"/>
        </w:trPr>
        <w:tc>
          <w:tcPr>
            <w:tcW w:w="9962" w:type="dxa"/>
          </w:tcPr>
          <w:p w14:paraId="0675E9FA" w14:textId="77777777" w:rsidR="00132FA4" w:rsidRPr="00C20961" w:rsidRDefault="00132FA4" w:rsidP="004A5AEE">
            <w:pPr>
              <w:snapToGrid/>
              <w:spacing w:after="0" w:afterAutospacing="0"/>
              <w:jc w:val="left"/>
              <w:rPr>
                <w:rFonts w:eastAsia="宋体"/>
                <w:b/>
                <w:bCs/>
                <w:color w:val="000000"/>
                <w:szCs w:val="24"/>
                <w:lang w:val="x-none" w:eastAsia="zh-CN"/>
              </w:rPr>
            </w:pPr>
            <w:r w:rsidRPr="00C20961">
              <w:rPr>
                <w:rFonts w:eastAsia="宋体" w:hint="eastAsia"/>
                <w:b/>
                <w:bCs/>
                <w:color w:val="000000"/>
                <w:szCs w:val="24"/>
                <w:lang w:val="x-none" w:eastAsia="zh-CN"/>
              </w:rPr>
              <w:t>5</w:t>
            </w:r>
            <w:r w:rsidRPr="00C20961">
              <w:rPr>
                <w:rFonts w:eastAsia="宋体"/>
                <w:b/>
                <w:bCs/>
                <w:color w:val="000000"/>
                <w:szCs w:val="24"/>
                <w:lang w:val="x-none" w:eastAsia="zh-CN"/>
              </w:rPr>
              <w:t>.2.5 Priority rules for CSI reports</w:t>
            </w:r>
          </w:p>
          <w:p w14:paraId="749DD0B8" w14:textId="77777777" w:rsidR="00132FA4" w:rsidRPr="00D33FD5" w:rsidRDefault="00132FA4" w:rsidP="004A5AEE">
            <w:pPr>
              <w:snapToGrid/>
              <w:spacing w:after="0" w:afterAutospacing="0"/>
              <w:jc w:val="left"/>
              <w:rPr>
                <w:rFonts w:eastAsia="宋体"/>
                <w:color w:val="000000"/>
                <w:szCs w:val="24"/>
                <w:lang w:val="en-US" w:eastAsia="en-US"/>
              </w:rPr>
            </w:pPr>
            <w:r w:rsidRPr="00D33FD5">
              <w:rPr>
                <w:rFonts w:eastAsia="宋体"/>
                <w:color w:val="000000"/>
                <w:szCs w:val="24"/>
                <w:lang w:val="en-US" w:eastAsia="en-US"/>
              </w:rPr>
              <w:t xml:space="preserve">CSI reports are associated with a priority value </w:t>
            </w:r>
            <m:oMath>
              <m:sSub>
                <m:sSubPr>
                  <m:ctrlPr>
                    <w:rPr>
                      <w:rFonts w:ascii="Cambria Math" w:eastAsia="宋体" w:hAnsi="Cambria Math"/>
                      <w:color w:val="000000"/>
                      <w:szCs w:val="24"/>
                      <w:lang w:eastAsia="en-US"/>
                    </w:rPr>
                  </m:ctrlPr>
                </m:sSubPr>
                <m:e>
                  <m:r>
                    <m:rPr>
                      <m:sty m:val="p"/>
                    </m:rPr>
                    <w:rPr>
                      <w:rFonts w:ascii="Cambria Math" w:eastAsia="宋体" w:hAnsi="Cambria Math"/>
                      <w:color w:val="000000"/>
                      <w:szCs w:val="24"/>
                      <w:lang w:val="en-US" w:eastAsia="en-US"/>
                    </w:rPr>
                    <m:t>Pri</m:t>
                  </m:r>
                </m:e>
                <m:sub>
                  <m:r>
                    <w:rPr>
                      <w:rFonts w:ascii="Cambria Math" w:eastAsia="宋体" w:hAnsi="Cambria Math"/>
                      <w:color w:val="000000"/>
                      <w:szCs w:val="24"/>
                      <w:lang w:val="en-US" w:eastAsia="en-US"/>
                    </w:rPr>
                    <m:t>iCSI</m:t>
                  </m:r>
                </m:sub>
              </m:sSub>
              <m:d>
                <m:dPr>
                  <m:ctrlPr>
                    <w:rPr>
                      <w:rFonts w:ascii="Cambria Math" w:eastAsia="宋体" w:hAnsi="Cambria Math"/>
                      <w:i/>
                      <w:color w:val="000000"/>
                      <w:szCs w:val="24"/>
                      <w:lang w:eastAsia="en-US"/>
                    </w:rPr>
                  </m:ctrlPr>
                </m:dPr>
                <m:e>
                  <m:r>
                    <w:rPr>
                      <w:rFonts w:ascii="Cambria Math" w:eastAsia="宋体" w:hAnsi="Cambria Math"/>
                      <w:color w:val="000000"/>
                      <w:szCs w:val="24"/>
                      <w:lang w:val="en-US" w:eastAsia="en-US"/>
                    </w:rPr>
                    <m:t>y,k,c,s</m:t>
                  </m:r>
                </m:e>
              </m:d>
              <m:r>
                <w:rPr>
                  <w:rFonts w:ascii="Cambria Math" w:eastAsia="宋体" w:hAnsi="Cambria Math"/>
                  <w:color w:val="000000"/>
                  <w:szCs w:val="24"/>
                  <w:lang w:val="en-US" w:eastAsia="en-US"/>
                </w:rPr>
                <m:t>=2∙</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r>
                <w:rPr>
                  <w:rFonts w:ascii="Cambria Math" w:eastAsia="宋体" w:hAnsi="Cambria Math"/>
                  <w:color w:val="000000"/>
                  <w:szCs w:val="24"/>
                  <w:lang w:val="en-US" w:eastAsia="en-US"/>
                </w:rPr>
                <m:t>∙</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∙y+</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r>
                <w:rPr>
                  <w:rFonts w:ascii="Cambria Math" w:eastAsia="宋体" w:hAnsi="Cambria Math"/>
                  <w:color w:val="000000"/>
                  <w:szCs w:val="24"/>
                  <w:lang w:val="en-US" w:eastAsia="en-US"/>
                </w:rPr>
                <m:t>∙</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∙k+</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∙c+s</m:t>
              </m:r>
            </m:oMath>
            <w:r w:rsidRPr="00D33FD5">
              <w:rPr>
                <w:rFonts w:eastAsia="宋体"/>
                <w:color w:val="000000"/>
                <w:szCs w:val="24"/>
                <w:lang w:val="en-US" w:eastAsia="en-US"/>
              </w:rPr>
              <w:t xml:space="preserve"> where</w:t>
            </w:r>
          </w:p>
          <w:p w14:paraId="655D05D2" w14:textId="77777777" w:rsidR="00132FA4" w:rsidRPr="00D33FD5" w:rsidRDefault="00132FA4" w:rsidP="004A5AEE">
            <w:pPr>
              <w:snapToGrid/>
              <w:spacing w:after="0" w:afterAutospacing="0"/>
              <w:ind w:left="568" w:hanging="284"/>
              <w:jc w:val="left"/>
              <w:rPr>
                <w:rFonts w:eastAsia="宋体"/>
                <w:szCs w:val="24"/>
                <w:lang w:val="en-US" w:eastAsia="en-US"/>
              </w:rPr>
            </w:pPr>
            <w:r w:rsidRPr="00D33FD5">
              <w:rPr>
                <w:rFonts w:eastAsia="宋体"/>
                <w:szCs w:val="24"/>
                <w:lang w:val="en-US" w:eastAsia="en-US"/>
              </w:rPr>
              <w:t>-</w:t>
            </w:r>
            <w:r w:rsidRPr="00D33FD5">
              <w:rPr>
                <w:rFonts w:eastAsia="宋体"/>
                <w:szCs w:val="24"/>
                <w:lang w:val="en-US" w:eastAsia="en-US"/>
              </w:rPr>
              <w:tab/>
            </w:r>
            <w:r w:rsidRPr="00D33FD5">
              <w:rPr>
                <w:rFonts w:eastAsia="宋体"/>
                <w:position w:val="-10"/>
                <w:szCs w:val="24"/>
                <w:lang w:val="en-US" w:eastAsia="en-US"/>
              </w:rPr>
              <w:object w:dxaOrig="499" w:dyaOrig="279" w14:anchorId="3E020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7pt" o:ole="">
                  <v:imagedata r:id="rId11" o:title=""/>
                </v:shape>
                <o:OLEObject Type="Embed" ProgID="Msxml2.SAXXMLReader.6.0" ShapeID="_x0000_i1025" DrawAspect="Content" ObjectID="_1769863269" r:id="rId12"/>
              </w:object>
            </w:r>
            <w:r w:rsidRPr="00D33FD5">
              <w:rPr>
                <w:rFonts w:eastAsia="宋体"/>
                <w:szCs w:val="24"/>
                <w:lang w:val="en-US" w:eastAsia="en-US"/>
              </w:rPr>
              <w:t xml:space="preserve"> for aperiodic CSI reports to be carried on PUSCH </w:t>
            </w:r>
            <w:r w:rsidRPr="00D33FD5">
              <w:rPr>
                <w:rFonts w:eastAsia="宋体"/>
                <w:position w:val="-10"/>
                <w:szCs w:val="24"/>
                <w:lang w:val="en-US" w:eastAsia="en-US"/>
              </w:rPr>
              <w:object w:dxaOrig="460" w:dyaOrig="279" w14:anchorId="7007C62D">
                <v:shape id="_x0000_i1026" type="#_x0000_t75" style="width:20.65pt;height:14.7pt" o:ole="">
                  <v:imagedata r:id="rId13" o:title=""/>
                </v:shape>
                <o:OLEObject Type="Embed" ProgID="Msxml2.SAXXMLReader.6.0" ShapeID="_x0000_i1026" DrawAspect="Content" ObjectID="_1769863270" r:id="rId14"/>
              </w:object>
            </w:r>
            <w:r w:rsidRPr="00D33FD5">
              <w:rPr>
                <w:rFonts w:eastAsia="宋体"/>
                <w:szCs w:val="24"/>
                <w:lang w:val="en-US" w:eastAsia="en-US"/>
              </w:rPr>
              <w:t xml:space="preserve"> for semi-persistent CSI reports to be carried on PUSCH, </w:t>
            </w:r>
            <w:r w:rsidRPr="00D33FD5">
              <w:rPr>
                <w:rFonts w:eastAsia="宋体"/>
                <w:position w:val="-10"/>
                <w:szCs w:val="24"/>
                <w:lang w:val="en-US" w:eastAsia="en-US"/>
              </w:rPr>
              <w:object w:dxaOrig="499" w:dyaOrig="279" w14:anchorId="754A9A7D">
                <v:shape id="_x0000_i1027" type="#_x0000_t75" style="width:21.9pt;height:14.7pt" o:ole="">
                  <v:imagedata r:id="rId15" o:title=""/>
                </v:shape>
                <o:OLEObject Type="Embed" ProgID="Msxml2.SAXXMLReader.6.0" ShapeID="_x0000_i1027" DrawAspect="Content" ObjectID="_1769863271" r:id="rId16"/>
              </w:object>
            </w:r>
            <w:r w:rsidRPr="00D33FD5">
              <w:rPr>
                <w:rFonts w:eastAsia="宋体"/>
                <w:szCs w:val="24"/>
                <w:lang w:val="en-US" w:eastAsia="en-US"/>
              </w:rPr>
              <w:t xml:space="preserve"> for semi-persistent CSI reports to be carried on PUCCH and </w:t>
            </w:r>
            <w:r w:rsidRPr="00D33FD5">
              <w:rPr>
                <w:rFonts w:eastAsia="宋体"/>
                <w:position w:val="-10"/>
                <w:szCs w:val="24"/>
                <w:lang w:val="en-US" w:eastAsia="en-US"/>
              </w:rPr>
              <w:object w:dxaOrig="480" w:dyaOrig="279" w14:anchorId="4A15AE36">
                <v:shape id="_x0000_i1028" type="#_x0000_t75" style="width:20.95pt;height:14.7pt" o:ole="">
                  <v:imagedata r:id="rId17" o:title=""/>
                </v:shape>
                <o:OLEObject Type="Embed" ProgID="Msxml2.SAXXMLReader.6.0" ShapeID="_x0000_i1028" DrawAspect="Content" ObjectID="_1769863272" r:id="rId18"/>
              </w:object>
            </w:r>
            <w:r w:rsidRPr="00D33FD5">
              <w:rPr>
                <w:rFonts w:eastAsia="宋体"/>
                <w:szCs w:val="24"/>
                <w:lang w:val="en-US" w:eastAsia="en-US"/>
              </w:rPr>
              <w:t xml:space="preserve"> for periodic CSI reports to be carried on PUCCH;</w:t>
            </w:r>
          </w:p>
          <w:p w14:paraId="3CB5478B" w14:textId="77777777" w:rsidR="00132FA4" w:rsidRPr="00D33FD5" w:rsidRDefault="00132FA4" w:rsidP="004A5AEE">
            <w:pPr>
              <w:snapToGrid/>
              <w:spacing w:after="0" w:afterAutospacing="0"/>
              <w:ind w:left="568" w:hanging="284"/>
              <w:jc w:val="left"/>
              <w:rPr>
                <w:rFonts w:eastAsia="宋体"/>
                <w:szCs w:val="24"/>
                <w:lang w:val="en-US" w:eastAsia="en-US"/>
              </w:rPr>
            </w:pPr>
            <w:r w:rsidRPr="00D33FD5">
              <w:rPr>
                <w:rFonts w:eastAsia="宋体"/>
                <w:szCs w:val="24"/>
                <w:lang w:val="en-US" w:eastAsia="en-US"/>
              </w:rPr>
              <w:t>-</w:t>
            </w:r>
            <w:r w:rsidRPr="00D33FD5">
              <w:rPr>
                <w:rFonts w:eastAsia="宋体"/>
                <w:szCs w:val="24"/>
                <w:lang w:val="en-US" w:eastAsia="en-US"/>
              </w:rPr>
              <w:tab/>
            </w:r>
            <w:r w:rsidRPr="00D33FD5">
              <w:rPr>
                <w:rFonts w:eastAsia="宋体"/>
                <w:position w:val="-6"/>
                <w:szCs w:val="24"/>
                <w:lang w:val="en-US" w:eastAsia="en-US"/>
              </w:rPr>
              <w:object w:dxaOrig="480" w:dyaOrig="260" w14:anchorId="3CC930BF">
                <v:shape id="_x0000_i1029" type="#_x0000_t75" style="width:20.95pt;height:14.7pt" o:ole="">
                  <v:imagedata r:id="rId19" o:title=""/>
                </v:shape>
                <o:OLEObject Type="Embed" ProgID="Msxml2.SAXXMLReader.6.0" ShapeID="_x0000_i1029" DrawAspect="Content" ObjectID="_1769863273" r:id="rId20"/>
              </w:object>
            </w:r>
            <w:r w:rsidRPr="00D33FD5">
              <w:rPr>
                <w:rFonts w:eastAsia="宋体"/>
                <w:szCs w:val="24"/>
                <w:lang w:val="en-US" w:eastAsia="en-US"/>
              </w:rPr>
              <w:t xml:space="preserve"> for CSI reports carrying L1-RSRP or L1-SINR and </w:t>
            </w:r>
            <w:r w:rsidRPr="00D33FD5">
              <w:rPr>
                <w:rFonts w:eastAsia="宋体"/>
                <w:position w:val="-6"/>
                <w:szCs w:val="24"/>
                <w:lang w:val="en-US" w:eastAsia="en-US"/>
              </w:rPr>
              <w:object w:dxaOrig="460" w:dyaOrig="260" w14:anchorId="0D5FF525">
                <v:shape id="_x0000_i1030" type="#_x0000_t75" style="width:20.65pt;height:14.7pt" o:ole="">
                  <v:imagedata r:id="rId21" o:title=""/>
                </v:shape>
                <o:OLEObject Type="Embed" ProgID="Msxml2.SAXXMLReader.6.0" ShapeID="_x0000_i1030" DrawAspect="Content" ObjectID="_1769863274" r:id="rId22"/>
              </w:object>
            </w:r>
            <w:r w:rsidRPr="00D33FD5">
              <w:rPr>
                <w:rFonts w:eastAsia="宋体"/>
                <w:szCs w:val="24"/>
                <w:lang w:val="en-US" w:eastAsia="en-US"/>
              </w:rPr>
              <w:t xml:space="preserve"> for CSI reports not carrying L1-RSRP or L1-SINR;</w:t>
            </w:r>
          </w:p>
          <w:p w14:paraId="11867BD0" w14:textId="77777777" w:rsidR="00132FA4" w:rsidRPr="00D33FD5" w:rsidRDefault="00132FA4" w:rsidP="004A5AEE">
            <w:pPr>
              <w:snapToGrid/>
              <w:spacing w:after="0" w:afterAutospacing="0"/>
              <w:ind w:left="568" w:hanging="284"/>
              <w:jc w:val="left"/>
              <w:rPr>
                <w:rFonts w:eastAsia="宋体"/>
                <w:szCs w:val="24"/>
                <w:lang w:val="en-US" w:eastAsia="en-US"/>
              </w:rPr>
            </w:pPr>
            <w:r w:rsidRPr="00D33FD5">
              <w:rPr>
                <w:rFonts w:eastAsia="宋体"/>
                <w:szCs w:val="24"/>
                <w:lang w:val="en-US" w:eastAsia="en-US"/>
              </w:rPr>
              <w:t>-</w:t>
            </w:r>
            <w:r w:rsidRPr="00D33FD5">
              <w:rPr>
                <w:rFonts w:eastAsia="宋体"/>
                <w:szCs w:val="24"/>
                <w:lang w:val="en-US" w:eastAsia="en-US"/>
              </w:rPr>
              <w:tab/>
            </w:r>
            <w:r w:rsidRPr="00D33FD5">
              <w:rPr>
                <w:rFonts w:eastAsia="宋体"/>
                <w:i/>
                <w:szCs w:val="24"/>
                <w:lang w:val="en-US" w:eastAsia="en-US"/>
              </w:rPr>
              <w:t>c</w:t>
            </w:r>
            <w:r w:rsidRPr="00D33FD5">
              <w:rPr>
                <w:rFonts w:eastAsia="宋体"/>
                <w:szCs w:val="24"/>
                <w:lang w:val="en-US" w:eastAsia="en-US"/>
              </w:rPr>
              <w:t xml:space="preserve"> is the serving cell index</w:t>
            </w:r>
            <w:r w:rsidRPr="00D33FD5">
              <w:rPr>
                <w:rFonts w:eastAsia="宋体"/>
                <w:szCs w:val="24"/>
                <w:lang w:eastAsia="en-US"/>
              </w:rPr>
              <w:t xml:space="preserve"> and </w:t>
            </w:r>
            <m:oMath>
              <m:sSub>
                <m:sSubPr>
                  <m:ctrlPr>
                    <w:rPr>
                      <w:rFonts w:ascii="Cambria Math" w:eastAsia="宋体" w:hAnsi="Cambria Math"/>
                      <w:i/>
                      <w:color w:val="000000"/>
                      <w:szCs w:val="24"/>
                      <w:lang w:val="en-US"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oMath>
            <w:r w:rsidRPr="00D33FD5">
              <w:rPr>
                <w:rFonts w:eastAsia="宋体"/>
                <w:color w:val="000000"/>
                <w:szCs w:val="24"/>
                <w:lang w:val="en-US" w:eastAsia="en-US"/>
              </w:rPr>
              <w:t xml:space="preserve"> </w:t>
            </w:r>
            <w:r w:rsidRPr="00D33FD5">
              <w:rPr>
                <w:rFonts w:eastAsia="宋体"/>
                <w:szCs w:val="24"/>
                <w:lang w:eastAsia="en-US"/>
              </w:rPr>
              <w:t xml:space="preserve">is the value of the higher layer parameter </w:t>
            </w:r>
            <w:r w:rsidRPr="00D33FD5">
              <w:rPr>
                <w:rFonts w:eastAsia="宋体"/>
                <w:i/>
                <w:szCs w:val="24"/>
                <w:lang w:eastAsia="en-US"/>
              </w:rPr>
              <w:t>maxNrofServingCells</w:t>
            </w:r>
            <w:r w:rsidRPr="00D33FD5">
              <w:rPr>
                <w:rFonts w:eastAsia="宋体"/>
                <w:szCs w:val="24"/>
                <w:lang w:val="en-US" w:eastAsia="en-US"/>
              </w:rPr>
              <w:t>;</w:t>
            </w:r>
          </w:p>
          <w:p w14:paraId="6F4885A5" w14:textId="77777777" w:rsidR="00132FA4" w:rsidRPr="00C20961" w:rsidRDefault="00132FA4" w:rsidP="00311272">
            <w:pPr>
              <w:snapToGrid/>
              <w:spacing w:afterLines="50" w:after="180" w:afterAutospacing="0"/>
              <w:ind w:left="568" w:hanging="284"/>
              <w:jc w:val="left"/>
              <w:rPr>
                <w:rFonts w:eastAsia="宋体"/>
                <w:i/>
                <w:szCs w:val="24"/>
                <w:lang w:eastAsia="en-US"/>
              </w:rPr>
            </w:pPr>
            <w:r w:rsidRPr="00D33FD5">
              <w:rPr>
                <w:rFonts w:eastAsia="宋体"/>
                <w:szCs w:val="24"/>
                <w:lang w:eastAsia="en-US"/>
              </w:rPr>
              <w:t>-</w:t>
            </w:r>
            <w:r w:rsidRPr="00D33FD5">
              <w:rPr>
                <w:rFonts w:eastAsia="宋体"/>
                <w:szCs w:val="24"/>
                <w:lang w:eastAsia="en-US"/>
              </w:rPr>
              <w:tab/>
            </w:r>
            <w:r w:rsidRPr="00D33FD5">
              <w:rPr>
                <w:rFonts w:eastAsia="宋体"/>
                <w:i/>
                <w:szCs w:val="24"/>
                <w:lang w:eastAsia="en-US"/>
              </w:rPr>
              <w:t>s</w:t>
            </w:r>
            <w:r w:rsidRPr="00D33FD5">
              <w:rPr>
                <w:rFonts w:eastAsia="宋体"/>
                <w:szCs w:val="24"/>
                <w:lang w:eastAsia="en-US"/>
              </w:rPr>
              <w:t xml:space="preserve"> is the </w:t>
            </w:r>
            <w:r w:rsidRPr="00D33FD5">
              <w:rPr>
                <w:rFonts w:eastAsia="宋体"/>
                <w:i/>
                <w:szCs w:val="24"/>
                <w:lang w:eastAsia="en-US"/>
              </w:rPr>
              <w:t>reportConfigID</w:t>
            </w:r>
            <w:r w:rsidRPr="00D33FD5">
              <w:rPr>
                <w:rFonts w:eastAsia="宋体"/>
                <w:szCs w:val="24"/>
                <w:lang w:eastAsia="en-US"/>
              </w:rPr>
              <w:t xml:space="preserve"> and</w:t>
            </w:r>
            <w:r w:rsidRPr="00D33FD5">
              <w:rPr>
                <w:rFonts w:eastAsia="宋体"/>
                <w:i/>
                <w:szCs w:val="24"/>
                <w:lang w:eastAsia="en-US"/>
              </w:rPr>
              <w:t xml:space="preserve"> </w:t>
            </w:r>
            <w:r w:rsidRPr="00D33FD5">
              <w:rPr>
                <w:rFonts w:eastAsia="宋体"/>
                <w:color w:val="000000"/>
                <w:position w:val="-10"/>
                <w:szCs w:val="24"/>
                <w:lang w:val="en-US" w:eastAsia="en-US"/>
              </w:rPr>
              <w:object w:dxaOrig="340" w:dyaOrig="300" w14:anchorId="354C332E">
                <v:shape id="_x0000_i1031" type="#_x0000_t75" style="width:14.7pt;height:14.7pt" o:ole="">
                  <v:imagedata r:id="rId23" o:title=""/>
                </v:shape>
                <o:OLEObject Type="Embed" ProgID="Msxml2.SAXXMLReader.6.0" ShapeID="_x0000_i1031" DrawAspect="Content" ObjectID="_1769863275" r:id="rId24"/>
              </w:object>
            </w:r>
            <w:r w:rsidRPr="00D33FD5">
              <w:rPr>
                <w:rFonts w:eastAsia="宋体"/>
                <w:szCs w:val="24"/>
                <w:lang w:eastAsia="en-US"/>
              </w:rPr>
              <w:t xml:space="preserve">is the value of the higher layer parameter </w:t>
            </w:r>
            <w:r w:rsidRPr="00D33FD5">
              <w:rPr>
                <w:rFonts w:eastAsia="宋体"/>
                <w:i/>
                <w:szCs w:val="24"/>
                <w:lang w:eastAsia="en-US"/>
              </w:rPr>
              <w:t>maxNrofCSI-ReportConfigurations.</w:t>
            </w:r>
          </w:p>
        </w:tc>
      </w:tr>
    </w:tbl>
    <w:p w14:paraId="6F61851A" w14:textId="0C989EC1" w:rsidR="000F75E0" w:rsidRDefault="0049706E" w:rsidP="00153A70">
      <w:pPr>
        <w:spacing w:beforeLines="50" w:before="180" w:after="0" w:afterAutospacing="0"/>
        <w:rPr>
          <w:rFonts w:eastAsia="宋体"/>
          <w:color w:val="000000"/>
          <w:szCs w:val="24"/>
          <w:lang w:val="en-US" w:eastAsia="zh-CN"/>
        </w:rPr>
      </w:pPr>
      <w:r>
        <w:rPr>
          <w:rFonts w:eastAsia="宋体"/>
          <w:lang w:val="x-none" w:eastAsia="zh-CN"/>
        </w:rPr>
        <w:t>For the LTM CSI report</w:t>
      </w:r>
      <w:r w:rsidR="004A1CBF" w:rsidRPr="005864A7">
        <w:rPr>
          <w:rFonts w:eastAsia="宋体"/>
          <w:lang w:val="x-none" w:eastAsia="zh-CN"/>
        </w:rPr>
        <w:t xml:space="preserve">, </w:t>
      </w:r>
      <w:r>
        <w:rPr>
          <w:rFonts w:eastAsia="宋体"/>
          <w:lang w:val="x-none" w:eastAsia="zh-CN"/>
        </w:rPr>
        <w:t>the priority value can be calculated</w:t>
      </w:r>
      <w:r w:rsidR="001C7F7D">
        <w:rPr>
          <w:rFonts w:eastAsia="宋体"/>
          <w:lang w:val="x-none" w:eastAsia="zh-CN"/>
        </w:rPr>
        <w:t xml:space="preserve"> </w:t>
      </w:r>
      <w:r w:rsidR="001C7F7D">
        <w:rPr>
          <w:rFonts w:eastAsia="宋体" w:hint="eastAsia"/>
          <w:lang w:val="x-none" w:eastAsia="zh-CN"/>
        </w:rPr>
        <w:t>by</w:t>
      </w:r>
      <w:r w:rsidR="001C7F7D">
        <w:rPr>
          <w:rFonts w:eastAsia="宋体"/>
          <w:lang w:val="x-none" w:eastAsia="zh-CN"/>
        </w:rPr>
        <w:t xml:space="preserve"> using the same equation</w:t>
      </w:r>
      <w:r w:rsidR="00FF00D9">
        <w:rPr>
          <w:rFonts w:eastAsia="宋体" w:hint="eastAsia"/>
          <w:color w:val="000000"/>
          <w:szCs w:val="24"/>
          <w:lang w:val="en-US" w:eastAsia="zh-CN"/>
        </w:rPr>
        <w:t>.</w:t>
      </w:r>
      <w:r w:rsidR="001C7F7D">
        <w:rPr>
          <w:rFonts w:eastAsia="宋体"/>
          <w:color w:val="000000"/>
          <w:szCs w:val="24"/>
          <w:lang w:val="en-US" w:eastAsia="zh-CN"/>
        </w:rPr>
        <w:t xml:space="preserve"> </w:t>
      </w:r>
      <w:r w:rsidR="00F34F44">
        <w:rPr>
          <w:rFonts w:eastAsia="宋体"/>
          <w:color w:val="000000"/>
          <w:szCs w:val="24"/>
          <w:lang w:val="en-US" w:eastAsia="zh-CN"/>
        </w:rPr>
        <w:t>For</w:t>
      </w:r>
      <w:r w:rsidR="00F34F44" w:rsidRPr="00F34F44">
        <w:rPr>
          <w:rFonts w:ascii="Cambria Math" w:eastAsia="宋体" w:hAnsi="Cambria Math"/>
          <w:i/>
          <w:color w:val="000000"/>
          <w:szCs w:val="24"/>
          <w:lang w:val="en-US" w:eastAsia="en-US"/>
        </w:rPr>
        <w:t xml:space="preserve"> </w:t>
      </w:r>
      <m:oMath>
        <m:r>
          <w:rPr>
            <w:rFonts w:ascii="Cambria Math" w:eastAsia="宋体" w:hAnsi="Cambria Math"/>
            <w:color w:val="000000"/>
            <w:szCs w:val="24"/>
            <w:lang w:val="en-US" w:eastAsia="en-US"/>
          </w:rPr>
          <m:t>y</m:t>
        </m:r>
      </m:oMath>
      <w:r w:rsidR="00F34F44">
        <w:rPr>
          <w:rFonts w:eastAsia="宋体"/>
          <w:color w:val="000000"/>
          <w:szCs w:val="24"/>
          <w:lang w:val="en-US" w:eastAsia="zh-CN"/>
        </w:rPr>
        <w:t>,</w:t>
      </w:r>
      <w:r w:rsidR="00F34F44" w:rsidRPr="00A84028">
        <w:rPr>
          <w:rFonts w:ascii="Cambria Math" w:eastAsia="宋体" w:hAnsi="Cambria Math"/>
          <w:i/>
          <w:color w:val="000000"/>
          <w:szCs w:val="24"/>
          <w:lang w:val="en-US" w:eastAsia="en-US"/>
        </w:rPr>
        <w:t xml:space="preserve"> </w:t>
      </w:r>
      <m:oMath>
        <m:r>
          <w:rPr>
            <w:rFonts w:ascii="Cambria Math" w:eastAsia="宋体" w:hAnsi="Cambria Math"/>
            <w:color w:val="000000"/>
            <w:szCs w:val="24"/>
            <w:lang w:val="en-US" w:eastAsia="en-US"/>
          </w:rPr>
          <m:t>k</m:t>
        </m:r>
      </m:oMath>
      <w:r w:rsidR="00F34F44">
        <w:rPr>
          <w:rFonts w:eastAsia="宋体"/>
          <w:color w:val="000000"/>
          <w:szCs w:val="24"/>
          <w:lang w:val="en-US" w:eastAsia="zh-CN"/>
        </w:rPr>
        <w:t xml:space="preserve">, </w:t>
      </w:r>
      <m:oMath>
        <m:r>
          <w:rPr>
            <w:rFonts w:ascii="Cambria Math" w:eastAsia="宋体" w:hAnsi="Cambria Math"/>
            <w:color w:val="000000"/>
            <w:szCs w:val="24"/>
            <w:lang w:val="en-US" w:eastAsia="en-US"/>
          </w:rPr>
          <m:t>c</m:t>
        </m:r>
      </m:oMath>
      <w:r w:rsidR="00F34F44" w:rsidRPr="00A84028">
        <w:rPr>
          <w:rFonts w:ascii="Cambria Math" w:eastAsia="宋体" w:hAnsi="Cambria Math" w:hint="eastAsia"/>
          <w:iCs/>
          <w:color w:val="000000"/>
          <w:szCs w:val="24"/>
          <w:lang w:val="en-US" w:eastAsia="zh-CN"/>
        </w:rPr>
        <w:t xml:space="preserve"> </w:t>
      </w:r>
      <w:r w:rsidR="00F34F44" w:rsidRPr="00A84028">
        <w:rPr>
          <w:rFonts w:eastAsia="宋体"/>
          <w:color w:val="000000"/>
          <w:szCs w:val="24"/>
          <w:lang w:val="en-US" w:eastAsia="zh-CN"/>
        </w:rPr>
        <w:t>and</w:t>
      </w:r>
      <w:r w:rsidR="00F34F44" w:rsidRPr="003D26E5">
        <w:rPr>
          <w:rFonts w:ascii="Cambria Math" w:eastAsia="宋体" w:hAnsi="Cambria Math"/>
          <w:i/>
          <w:color w:val="000000"/>
          <w:szCs w:val="24"/>
          <w:lang w:val="en-US" w:eastAsia="en-US"/>
        </w:rPr>
        <w:t xml:space="preserve"> </w:t>
      </w:r>
      <m:oMath>
        <m:r>
          <w:rPr>
            <w:rFonts w:ascii="Cambria Math" w:eastAsia="宋体" w:hAnsi="Cambria Math"/>
            <w:color w:val="000000"/>
            <w:szCs w:val="24"/>
            <w:lang w:val="en-US" w:eastAsia="en-US"/>
          </w:rPr>
          <m:t>s</m:t>
        </m:r>
      </m:oMath>
      <w:r w:rsidR="001C7F7D">
        <w:rPr>
          <w:rFonts w:eastAsia="宋体"/>
          <w:color w:val="000000"/>
          <w:szCs w:val="24"/>
          <w:lang w:val="en-US" w:eastAsia="zh-CN"/>
        </w:rPr>
        <w:t xml:space="preserve">, </w:t>
      </w:r>
      <w:r w:rsidR="001C7F7D">
        <w:rPr>
          <w:rFonts w:eastAsia="宋体"/>
          <w:szCs w:val="24"/>
          <w:lang w:val="en-US" w:eastAsia="en-US"/>
        </w:rPr>
        <w:t>the</w:t>
      </w:r>
      <w:r w:rsidR="00F34F44">
        <w:rPr>
          <w:rFonts w:eastAsia="宋体"/>
          <w:szCs w:val="24"/>
          <w:lang w:val="en-US" w:eastAsia="en-US"/>
        </w:rPr>
        <w:t>ir</w:t>
      </w:r>
      <w:r w:rsidR="001C7F7D">
        <w:rPr>
          <w:rFonts w:eastAsia="宋体"/>
          <w:szCs w:val="24"/>
          <w:lang w:val="en-US" w:eastAsia="en-US"/>
        </w:rPr>
        <w:t xml:space="preserve"> definitions are the same except that they are defined for the LTM CSI report now</w:t>
      </w:r>
      <w:r w:rsidR="001C7F7D">
        <w:rPr>
          <w:rFonts w:eastAsia="宋体"/>
          <w:color w:val="000000"/>
          <w:szCs w:val="24"/>
          <w:lang w:val="en-US" w:eastAsia="zh-CN"/>
        </w:rPr>
        <w:t>.</w:t>
      </w:r>
      <w:r w:rsidR="00FF00D9">
        <w:rPr>
          <w:rFonts w:eastAsia="宋体"/>
          <w:color w:val="000000"/>
          <w:szCs w:val="24"/>
          <w:lang w:val="en-US" w:eastAsia="zh-CN"/>
        </w:rPr>
        <w:t xml:space="preserve"> </w:t>
      </w:r>
      <w:r w:rsidR="008D58A7">
        <w:rPr>
          <w:rFonts w:eastAsia="宋体"/>
          <w:color w:val="000000"/>
          <w:szCs w:val="24"/>
          <w:lang w:val="en-US" w:eastAsia="zh-CN"/>
        </w:rPr>
        <w:t xml:space="preserve">Since </w:t>
      </w:r>
      <m:oMath>
        <m:r>
          <w:rPr>
            <w:rFonts w:ascii="Cambria Math" w:eastAsia="宋体" w:hAnsi="Cambria Math"/>
            <w:color w:val="000000"/>
            <w:szCs w:val="24"/>
            <w:lang w:val="en-US" w:eastAsia="en-US"/>
          </w:rPr>
          <m:t>k=0</m:t>
        </m:r>
      </m:oMath>
      <w:r w:rsidR="008D58A7">
        <w:rPr>
          <w:rFonts w:eastAsia="宋体" w:hint="eastAsia"/>
          <w:color w:val="000000"/>
          <w:szCs w:val="24"/>
          <w:lang w:val="en-US" w:eastAsia="zh-CN"/>
        </w:rPr>
        <w:t xml:space="preserve"> </w:t>
      </w:r>
      <w:r w:rsidR="008D58A7">
        <w:rPr>
          <w:rFonts w:eastAsia="宋体"/>
          <w:color w:val="000000"/>
          <w:szCs w:val="24"/>
          <w:lang w:val="en-US" w:eastAsia="zh-CN"/>
        </w:rPr>
        <w:t xml:space="preserve">always holds for the LTM CSI report, </w:t>
      </w:r>
      <w:r w:rsidR="000F75E0">
        <w:rPr>
          <w:rFonts w:eastAsia="宋体"/>
          <w:color w:val="000000"/>
          <w:szCs w:val="24"/>
          <w:lang w:val="en-US" w:eastAsia="zh-CN"/>
        </w:rPr>
        <w:t xml:space="preserve">the priority value </w:t>
      </w:r>
      <w:r w:rsidR="003E3936">
        <w:rPr>
          <w:rFonts w:eastAsia="宋体"/>
          <w:color w:val="000000"/>
          <w:szCs w:val="24"/>
          <w:lang w:val="en-US" w:eastAsia="zh-CN"/>
        </w:rPr>
        <w:t>can be</w:t>
      </w:r>
      <w:r w:rsidR="00D77963">
        <w:rPr>
          <w:rFonts w:eastAsia="宋体"/>
          <w:color w:val="000000"/>
          <w:szCs w:val="24"/>
          <w:lang w:val="en-US" w:eastAsia="zh-CN"/>
        </w:rPr>
        <w:t xml:space="preserve"> </w:t>
      </w:r>
      <w:r w:rsidR="00023174">
        <w:rPr>
          <w:rFonts w:eastAsia="宋体"/>
          <w:color w:val="000000"/>
          <w:szCs w:val="24"/>
          <w:lang w:val="en-US" w:eastAsia="zh-CN"/>
        </w:rPr>
        <w:t>calculated</w:t>
      </w:r>
      <w:r w:rsidR="00D77963">
        <w:rPr>
          <w:rFonts w:eastAsia="宋体"/>
          <w:color w:val="000000"/>
          <w:szCs w:val="24"/>
          <w:lang w:val="en-US" w:eastAsia="zh-CN"/>
        </w:rPr>
        <w:t xml:space="preserve"> by the following equation</w:t>
      </w:r>
      <w:r w:rsidR="000F75E0">
        <w:rPr>
          <w:rFonts w:eastAsia="宋体"/>
          <w:color w:val="000000"/>
          <w:szCs w:val="24"/>
          <w:lang w:val="en-US" w:eastAsia="zh-CN"/>
        </w:rPr>
        <w:t>.</w:t>
      </w:r>
    </w:p>
    <w:p w14:paraId="7818B1F0" w14:textId="12B60794" w:rsidR="000F75E0" w:rsidRDefault="00000000" w:rsidP="000F75E0">
      <w:pPr>
        <w:spacing w:beforeLines="50" w:before="180" w:after="0" w:afterAutospacing="0"/>
        <w:rPr>
          <w:rFonts w:eastAsia="宋体"/>
          <w:color w:val="000000"/>
          <w:szCs w:val="24"/>
          <w:lang w:val="en-US" w:eastAsia="en-US"/>
        </w:rPr>
      </w:pPr>
      <m:oMath>
        <m:sSub>
          <m:sSubPr>
            <m:ctrlPr>
              <w:rPr>
                <w:rFonts w:ascii="Cambria Math" w:eastAsia="宋体" w:hAnsi="Cambria Math"/>
                <w:color w:val="000000"/>
                <w:szCs w:val="24"/>
                <w:lang w:eastAsia="en-US"/>
              </w:rPr>
            </m:ctrlPr>
          </m:sSubPr>
          <m:e>
            <m:r>
              <m:rPr>
                <m:sty m:val="p"/>
              </m:rPr>
              <w:rPr>
                <w:rFonts w:ascii="Cambria Math" w:eastAsia="宋体" w:hAnsi="Cambria Math"/>
                <w:color w:val="000000"/>
                <w:szCs w:val="24"/>
                <w:lang w:val="en-US" w:eastAsia="en-US"/>
              </w:rPr>
              <m:t>Pri</m:t>
            </m:r>
          </m:e>
          <m:sub>
            <m:r>
              <w:rPr>
                <w:rFonts w:ascii="Cambria Math" w:eastAsia="宋体" w:hAnsi="Cambria Math"/>
                <w:color w:val="000000"/>
                <w:szCs w:val="24"/>
                <w:lang w:val="en-US" w:eastAsia="en-US"/>
              </w:rPr>
              <m:t>iCSI</m:t>
            </m:r>
          </m:sub>
        </m:sSub>
        <m:d>
          <m:dPr>
            <m:ctrlPr>
              <w:rPr>
                <w:rFonts w:ascii="Cambria Math" w:eastAsia="宋体" w:hAnsi="Cambria Math"/>
                <w:i/>
                <w:color w:val="000000"/>
                <w:szCs w:val="24"/>
                <w:lang w:eastAsia="en-US"/>
              </w:rPr>
            </m:ctrlPr>
          </m:dPr>
          <m:e>
            <m:r>
              <w:rPr>
                <w:rFonts w:ascii="Cambria Math" w:eastAsia="宋体" w:hAnsi="Cambria Math"/>
                <w:color w:val="000000"/>
                <w:szCs w:val="24"/>
                <w:lang w:val="en-US" w:eastAsia="en-US"/>
              </w:rPr>
              <m:t>y,c,s</m:t>
            </m:r>
          </m:e>
        </m:d>
        <m:r>
          <w:rPr>
            <w:rFonts w:ascii="Cambria Math" w:eastAsia="宋体" w:hAnsi="Cambria Math"/>
            <w:color w:val="000000"/>
            <w:szCs w:val="24"/>
            <w:lang w:val="en-US" w:eastAsia="en-US"/>
          </w:rPr>
          <m:t>=2∙</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r>
          <w:rPr>
            <w:rFonts w:ascii="Cambria Math" w:eastAsia="宋体" w:hAnsi="Cambria Math"/>
            <w:color w:val="000000"/>
            <w:szCs w:val="24"/>
            <w:lang w:val="en-US" w:eastAsia="en-US"/>
          </w:rPr>
          <m:t>∙</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∙y+</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∙c+s</m:t>
        </m:r>
      </m:oMath>
      <w:r w:rsidR="000F75E0" w:rsidRPr="00D33FD5">
        <w:rPr>
          <w:rFonts w:eastAsia="宋体"/>
          <w:color w:val="000000"/>
          <w:szCs w:val="24"/>
          <w:lang w:val="en-US" w:eastAsia="en-US"/>
        </w:rPr>
        <w:t xml:space="preserve"> </w:t>
      </w:r>
      <w:r w:rsidR="00D00BCD">
        <w:rPr>
          <w:rFonts w:eastAsia="宋体"/>
          <w:color w:val="000000"/>
          <w:szCs w:val="24"/>
          <w:lang w:val="en-US" w:eastAsia="en-US"/>
        </w:rPr>
        <w:t xml:space="preserve">                                                                   (1)</w:t>
      </w:r>
    </w:p>
    <w:p w14:paraId="666F3819" w14:textId="77777777" w:rsidR="000F75E0" w:rsidRPr="00D33FD5" w:rsidRDefault="000F75E0" w:rsidP="000F75E0">
      <w:pPr>
        <w:snapToGrid/>
        <w:spacing w:before="50" w:after="0" w:afterAutospacing="0"/>
        <w:ind w:left="568" w:hanging="284"/>
        <w:jc w:val="left"/>
        <w:rPr>
          <w:rFonts w:eastAsia="宋体"/>
          <w:szCs w:val="24"/>
          <w:lang w:val="en-US" w:eastAsia="en-US"/>
        </w:rPr>
      </w:pPr>
      <w:r w:rsidRPr="00D33FD5">
        <w:rPr>
          <w:rFonts w:eastAsia="宋体"/>
          <w:szCs w:val="24"/>
          <w:lang w:val="en-US" w:eastAsia="en-US"/>
        </w:rPr>
        <w:t>-</w:t>
      </w:r>
      <w:r w:rsidRPr="00D33FD5">
        <w:rPr>
          <w:rFonts w:eastAsia="宋体"/>
          <w:szCs w:val="24"/>
          <w:lang w:val="en-US" w:eastAsia="en-US"/>
        </w:rPr>
        <w:tab/>
      </w:r>
      <m:oMath>
        <m:r>
          <w:rPr>
            <w:rFonts w:ascii="Cambria Math" w:eastAsia="宋体" w:hAnsi="Cambria Math"/>
            <w:color w:val="000000"/>
            <w:szCs w:val="24"/>
            <w:lang w:val="en-US" w:eastAsia="en-US"/>
          </w:rPr>
          <m:t>y=0</m:t>
        </m:r>
      </m:oMath>
      <w:r w:rsidRPr="00D33FD5">
        <w:rPr>
          <w:rFonts w:eastAsia="宋体"/>
          <w:szCs w:val="24"/>
          <w:lang w:val="en-US" w:eastAsia="en-US"/>
        </w:rPr>
        <w:t xml:space="preserve"> for aperiodic </w:t>
      </w:r>
      <w:r>
        <w:rPr>
          <w:rFonts w:eastAsia="宋体"/>
          <w:szCs w:val="24"/>
          <w:lang w:val="en-US" w:eastAsia="en-US"/>
        </w:rPr>
        <w:t xml:space="preserve">LTM </w:t>
      </w:r>
      <w:r w:rsidRPr="00D33FD5">
        <w:rPr>
          <w:rFonts w:eastAsia="宋体"/>
          <w:szCs w:val="24"/>
          <w:lang w:val="en-US" w:eastAsia="en-US"/>
        </w:rPr>
        <w:t>CSI reports to be carried on PUSCH</w:t>
      </w:r>
      <w:r>
        <w:rPr>
          <w:rFonts w:eastAsia="宋体"/>
          <w:szCs w:val="24"/>
          <w:lang w:val="en-US" w:eastAsia="en-US"/>
        </w:rPr>
        <w:t>,</w:t>
      </w:r>
      <w:r w:rsidRPr="00D33FD5">
        <w:rPr>
          <w:rFonts w:eastAsia="宋体"/>
          <w:szCs w:val="24"/>
          <w:lang w:val="en-US" w:eastAsia="en-US"/>
        </w:rPr>
        <w:t xml:space="preserve"> </w:t>
      </w:r>
      <m:oMath>
        <m:r>
          <w:rPr>
            <w:rFonts w:ascii="Cambria Math" w:eastAsia="宋体" w:hAnsi="Cambria Math"/>
            <w:color w:val="000000"/>
            <w:szCs w:val="24"/>
            <w:lang w:val="en-US" w:eastAsia="en-US"/>
          </w:rPr>
          <m:t>y=1</m:t>
        </m:r>
      </m:oMath>
      <w:r>
        <w:rPr>
          <w:rFonts w:eastAsia="宋体" w:hint="eastAsia"/>
          <w:color w:val="000000"/>
          <w:szCs w:val="24"/>
          <w:lang w:val="en-US" w:eastAsia="zh-CN"/>
        </w:rPr>
        <w:t xml:space="preserve"> </w:t>
      </w:r>
      <w:r w:rsidRPr="00D33FD5">
        <w:rPr>
          <w:rFonts w:eastAsia="宋体"/>
          <w:szCs w:val="24"/>
          <w:lang w:val="en-US" w:eastAsia="en-US"/>
        </w:rPr>
        <w:t xml:space="preserve">for semi-persistent </w:t>
      </w:r>
      <w:r>
        <w:rPr>
          <w:rFonts w:eastAsia="宋体"/>
          <w:szCs w:val="24"/>
          <w:lang w:val="en-US" w:eastAsia="en-US"/>
        </w:rPr>
        <w:t xml:space="preserve">LTM </w:t>
      </w:r>
      <w:r w:rsidRPr="00D33FD5">
        <w:rPr>
          <w:rFonts w:eastAsia="宋体"/>
          <w:szCs w:val="24"/>
          <w:lang w:val="en-US" w:eastAsia="en-US"/>
        </w:rPr>
        <w:t xml:space="preserve">CSI reports to be carried on PUSCH, </w:t>
      </w:r>
      <m:oMath>
        <m:r>
          <w:rPr>
            <w:rFonts w:ascii="Cambria Math" w:eastAsia="宋体" w:hAnsi="Cambria Math"/>
            <w:color w:val="000000"/>
            <w:szCs w:val="24"/>
            <w:lang w:val="en-US" w:eastAsia="en-US"/>
          </w:rPr>
          <m:t>y=2</m:t>
        </m:r>
      </m:oMath>
      <w:r>
        <w:rPr>
          <w:rFonts w:eastAsia="宋体" w:hint="eastAsia"/>
          <w:color w:val="000000"/>
          <w:szCs w:val="24"/>
          <w:lang w:val="en-US" w:eastAsia="zh-CN"/>
        </w:rPr>
        <w:t xml:space="preserve"> </w:t>
      </w:r>
      <w:r w:rsidRPr="00D33FD5">
        <w:rPr>
          <w:rFonts w:eastAsia="宋体"/>
          <w:szCs w:val="24"/>
          <w:lang w:val="en-US" w:eastAsia="en-US"/>
        </w:rPr>
        <w:t xml:space="preserve">for semi-persistent </w:t>
      </w:r>
      <w:r>
        <w:rPr>
          <w:rFonts w:eastAsia="宋体"/>
          <w:szCs w:val="24"/>
          <w:lang w:val="en-US" w:eastAsia="en-US"/>
        </w:rPr>
        <w:t xml:space="preserve">LTM </w:t>
      </w:r>
      <w:r w:rsidRPr="00D33FD5">
        <w:rPr>
          <w:rFonts w:eastAsia="宋体"/>
          <w:szCs w:val="24"/>
          <w:lang w:val="en-US" w:eastAsia="en-US"/>
        </w:rPr>
        <w:t xml:space="preserve">CSI reports to be carried on PUCCH and </w:t>
      </w:r>
      <m:oMath>
        <m:r>
          <w:rPr>
            <w:rFonts w:ascii="Cambria Math" w:eastAsia="宋体" w:hAnsi="Cambria Math"/>
            <w:color w:val="000000"/>
            <w:szCs w:val="24"/>
            <w:lang w:val="en-US" w:eastAsia="en-US"/>
          </w:rPr>
          <m:t>y=3</m:t>
        </m:r>
      </m:oMath>
      <w:r w:rsidRPr="00D33FD5">
        <w:rPr>
          <w:rFonts w:eastAsia="宋体"/>
          <w:szCs w:val="24"/>
          <w:lang w:val="en-US" w:eastAsia="en-US"/>
        </w:rPr>
        <w:t xml:space="preserve"> for periodic </w:t>
      </w:r>
      <w:r>
        <w:rPr>
          <w:rFonts w:eastAsia="宋体"/>
          <w:szCs w:val="24"/>
          <w:lang w:val="en-US" w:eastAsia="en-US"/>
        </w:rPr>
        <w:t xml:space="preserve">LTM </w:t>
      </w:r>
      <w:r w:rsidRPr="00D33FD5">
        <w:rPr>
          <w:rFonts w:eastAsia="宋体"/>
          <w:szCs w:val="24"/>
          <w:lang w:val="en-US" w:eastAsia="en-US"/>
        </w:rPr>
        <w:t>CSI reports to be carried on PUCCH;</w:t>
      </w:r>
    </w:p>
    <w:p w14:paraId="53C81749" w14:textId="77777777" w:rsidR="000F75E0" w:rsidRPr="00D33FD5" w:rsidRDefault="000F75E0" w:rsidP="000F75E0">
      <w:pPr>
        <w:snapToGrid/>
        <w:spacing w:before="50" w:after="0" w:afterAutospacing="0"/>
        <w:ind w:left="568" w:hanging="284"/>
        <w:jc w:val="left"/>
        <w:rPr>
          <w:rFonts w:eastAsia="宋体"/>
          <w:szCs w:val="24"/>
          <w:lang w:val="en-US" w:eastAsia="en-US"/>
        </w:rPr>
      </w:pPr>
      <w:r w:rsidRPr="00D33FD5">
        <w:rPr>
          <w:rFonts w:eastAsia="宋体"/>
          <w:szCs w:val="24"/>
          <w:lang w:val="en-US" w:eastAsia="en-US"/>
        </w:rPr>
        <w:t>-</w:t>
      </w:r>
      <w:r w:rsidRPr="00D33FD5">
        <w:rPr>
          <w:rFonts w:eastAsia="宋体"/>
          <w:szCs w:val="24"/>
          <w:lang w:val="en-US" w:eastAsia="en-US"/>
        </w:rPr>
        <w:tab/>
      </w:r>
      <w:r w:rsidRPr="00D33FD5">
        <w:rPr>
          <w:rFonts w:eastAsia="宋体"/>
          <w:i/>
          <w:szCs w:val="24"/>
          <w:lang w:val="en-US" w:eastAsia="en-US"/>
        </w:rPr>
        <w:t>c</w:t>
      </w:r>
      <w:r w:rsidRPr="00D33FD5">
        <w:rPr>
          <w:rFonts w:eastAsia="宋体"/>
          <w:szCs w:val="24"/>
          <w:lang w:val="en-US" w:eastAsia="en-US"/>
        </w:rPr>
        <w:t xml:space="preserve"> is the serving cell index</w:t>
      </w:r>
      <w:r w:rsidRPr="00D33FD5">
        <w:rPr>
          <w:rFonts w:eastAsia="宋体"/>
          <w:szCs w:val="24"/>
          <w:lang w:eastAsia="en-US"/>
        </w:rPr>
        <w:t xml:space="preserve"> and </w:t>
      </w:r>
      <m:oMath>
        <m:sSub>
          <m:sSubPr>
            <m:ctrlPr>
              <w:rPr>
                <w:rFonts w:ascii="Cambria Math" w:eastAsia="宋体" w:hAnsi="Cambria Math"/>
                <w:i/>
                <w:color w:val="000000"/>
                <w:szCs w:val="24"/>
                <w:lang w:val="en-US"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oMath>
      <w:r w:rsidRPr="00D33FD5">
        <w:rPr>
          <w:rFonts w:eastAsia="宋体"/>
          <w:color w:val="000000"/>
          <w:szCs w:val="24"/>
          <w:lang w:val="en-US" w:eastAsia="en-US"/>
        </w:rPr>
        <w:t xml:space="preserve"> </w:t>
      </w:r>
      <w:r w:rsidRPr="00D33FD5">
        <w:rPr>
          <w:rFonts w:eastAsia="宋体"/>
          <w:szCs w:val="24"/>
          <w:lang w:eastAsia="en-US"/>
        </w:rPr>
        <w:t xml:space="preserve">is the value of the higher layer parameter </w:t>
      </w:r>
      <w:r w:rsidRPr="00D33FD5">
        <w:rPr>
          <w:rFonts w:eastAsia="宋体"/>
          <w:i/>
          <w:szCs w:val="24"/>
          <w:lang w:eastAsia="en-US"/>
        </w:rPr>
        <w:t>maxNrofServingCells</w:t>
      </w:r>
      <w:r w:rsidRPr="00D33FD5">
        <w:rPr>
          <w:rFonts w:eastAsia="宋体"/>
          <w:szCs w:val="24"/>
          <w:lang w:val="en-US" w:eastAsia="en-US"/>
        </w:rPr>
        <w:t>;</w:t>
      </w:r>
      <w:r>
        <w:rPr>
          <w:rFonts w:eastAsia="宋体"/>
          <w:szCs w:val="24"/>
          <w:lang w:val="en-US" w:eastAsia="en-US"/>
        </w:rPr>
        <w:t xml:space="preserve"> More specifically, </w:t>
      </w:r>
      <w:r w:rsidRPr="00D33FD5">
        <w:rPr>
          <w:rFonts w:eastAsia="宋体"/>
          <w:i/>
          <w:szCs w:val="24"/>
          <w:lang w:val="en-US" w:eastAsia="en-US"/>
        </w:rPr>
        <w:t>c</w:t>
      </w:r>
      <w:r w:rsidRPr="00D33FD5">
        <w:rPr>
          <w:rFonts w:eastAsia="宋体"/>
          <w:szCs w:val="24"/>
          <w:lang w:val="en-US" w:eastAsia="en-US"/>
        </w:rPr>
        <w:t xml:space="preserve"> is the serving cell</w:t>
      </w:r>
      <w:r>
        <w:rPr>
          <w:rFonts w:eastAsia="宋体"/>
          <w:szCs w:val="24"/>
          <w:lang w:val="en-US" w:eastAsia="en-US"/>
        </w:rPr>
        <w:t xml:space="preserve"> where </w:t>
      </w:r>
      <w:r>
        <w:rPr>
          <w:rFonts w:eastAsia="宋体"/>
          <w:i/>
          <w:iCs/>
          <w:szCs w:val="24"/>
          <w:lang w:eastAsia="en-US"/>
        </w:rPr>
        <w:t>LTM</w:t>
      </w:r>
      <w:r w:rsidRPr="00675130">
        <w:rPr>
          <w:rFonts w:eastAsia="宋体"/>
          <w:i/>
          <w:iCs/>
          <w:szCs w:val="24"/>
          <w:lang w:eastAsia="en-US"/>
        </w:rPr>
        <w:t>-CSI-</w:t>
      </w:r>
      <w:r>
        <w:rPr>
          <w:rFonts w:eastAsia="宋体"/>
          <w:i/>
          <w:szCs w:val="24"/>
          <w:lang w:eastAsia="en-US"/>
        </w:rPr>
        <w:t>R</w:t>
      </w:r>
      <w:r w:rsidRPr="00D33FD5">
        <w:rPr>
          <w:rFonts w:eastAsia="宋体"/>
          <w:i/>
          <w:szCs w:val="24"/>
          <w:lang w:eastAsia="en-US"/>
        </w:rPr>
        <w:t>eportConfig</w:t>
      </w:r>
      <w:r w:rsidRPr="00B163B3">
        <w:rPr>
          <w:rFonts w:eastAsia="宋体"/>
          <w:szCs w:val="24"/>
          <w:lang w:val="en-US" w:eastAsia="en-US"/>
        </w:rPr>
        <w:t xml:space="preserve"> </w:t>
      </w:r>
      <w:r w:rsidRPr="00D33FD5">
        <w:rPr>
          <w:rFonts w:eastAsia="宋体"/>
          <w:szCs w:val="24"/>
          <w:lang w:val="en-US" w:eastAsia="en-US"/>
        </w:rPr>
        <w:t>is</w:t>
      </w:r>
      <w:r>
        <w:rPr>
          <w:rFonts w:eastAsia="宋体"/>
          <w:szCs w:val="24"/>
          <w:lang w:val="en-US" w:eastAsia="en-US"/>
        </w:rPr>
        <w:t xml:space="preserve"> configured;</w:t>
      </w:r>
    </w:p>
    <w:p w14:paraId="3E321D31" w14:textId="77777777" w:rsidR="000F75E0" w:rsidRDefault="000F75E0" w:rsidP="000F75E0">
      <w:pPr>
        <w:spacing w:before="50"/>
        <w:ind w:firstLine="284"/>
        <w:rPr>
          <w:rFonts w:eastAsia="宋体"/>
          <w:i/>
          <w:szCs w:val="24"/>
          <w:lang w:eastAsia="en-US"/>
        </w:rPr>
      </w:pPr>
      <w:r w:rsidRPr="00D33FD5">
        <w:rPr>
          <w:rFonts w:eastAsia="宋体"/>
          <w:szCs w:val="24"/>
          <w:lang w:eastAsia="en-US"/>
        </w:rPr>
        <w:t>-</w:t>
      </w:r>
      <w:r w:rsidRPr="00B87DF1">
        <w:rPr>
          <w:rFonts w:ascii="Cambria Math" w:eastAsia="宋体" w:hAnsi="Cambria Math"/>
          <w:i/>
          <w:color w:val="000000"/>
          <w:szCs w:val="24"/>
          <w:lang w:val="en-US" w:eastAsia="en-US"/>
        </w:rPr>
        <w:t xml:space="preserve"> </w:t>
      </w:r>
      <m:oMath>
        <m:r>
          <w:rPr>
            <w:rFonts w:ascii="Cambria Math" w:eastAsia="宋体" w:hAnsi="Cambria Math"/>
            <w:color w:val="000000"/>
            <w:szCs w:val="24"/>
            <w:lang w:val="en-US" w:eastAsia="en-US"/>
          </w:rPr>
          <m:t>s</m:t>
        </m:r>
      </m:oMath>
      <w:r w:rsidRPr="00D33FD5">
        <w:rPr>
          <w:rFonts w:eastAsia="宋体"/>
          <w:szCs w:val="24"/>
          <w:lang w:eastAsia="en-US"/>
        </w:rPr>
        <w:t xml:space="preserve"> is the </w:t>
      </w:r>
      <w:r>
        <w:rPr>
          <w:rFonts w:eastAsia="宋体"/>
          <w:i/>
          <w:iCs/>
          <w:szCs w:val="24"/>
          <w:lang w:eastAsia="en-US"/>
        </w:rPr>
        <w:t>ltm</w:t>
      </w:r>
      <w:r w:rsidRPr="00675130">
        <w:rPr>
          <w:rFonts w:eastAsia="宋体"/>
          <w:i/>
          <w:iCs/>
          <w:szCs w:val="24"/>
          <w:lang w:eastAsia="en-US"/>
        </w:rPr>
        <w:t>-CSI-</w:t>
      </w:r>
      <w:r>
        <w:rPr>
          <w:rFonts w:eastAsia="宋体"/>
          <w:i/>
          <w:szCs w:val="24"/>
          <w:lang w:eastAsia="en-US"/>
        </w:rPr>
        <w:t>R</w:t>
      </w:r>
      <w:r w:rsidRPr="00D33FD5">
        <w:rPr>
          <w:rFonts w:eastAsia="宋体"/>
          <w:i/>
          <w:szCs w:val="24"/>
          <w:lang w:eastAsia="en-US"/>
        </w:rPr>
        <w:t>eportConfigI</w:t>
      </w:r>
      <w:r>
        <w:rPr>
          <w:rFonts w:eastAsia="宋体"/>
          <w:i/>
          <w:szCs w:val="24"/>
          <w:lang w:eastAsia="en-US"/>
        </w:rPr>
        <w:t>d-r18</w:t>
      </w:r>
      <w:r w:rsidRPr="00D33FD5">
        <w:rPr>
          <w:rFonts w:eastAsia="宋体"/>
          <w:szCs w:val="24"/>
          <w:lang w:eastAsia="en-US"/>
        </w:rPr>
        <w:t xml:space="preserve"> and</w:t>
      </w:r>
      <w:r w:rsidRPr="00D33FD5">
        <w:rPr>
          <w:rFonts w:eastAsia="宋体"/>
          <w:i/>
          <w:szCs w:val="24"/>
          <w:lang w:eastAsia="en-US"/>
        </w:rPr>
        <w:t xml:space="preserve"> </w:t>
      </w:r>
      <m:oMath>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oMath>
      <w:r>
        <w:rPr>
          <w:rFonts w:eastAsia="宋体" w:hint="eastAsia"/>
          <w:i/>
          <w:color w:val="000000"/>
          <w:szCs w:val="24"/>
          <w:lang w:eastAsia="zh-CN"/>
        </w:rPr>
        <w:t xml:space="preserve"> </w:t>
      </w:r>
      <w:r w:rsidRPr="00D33FD5">
        <w:rPr>
          <w:rFonts w:eastAsia="宋体"/>
          <w:szCs w:val="24"/>
          <w:lang w:eastAsia="en-US"/>
        </w:rPr>
        <w:t xml:space="preserve">is the value of the higher layer parameter </w:t>
      </w:r>
      <w:r w:rsidRPr="00675130">
        <w:rPr>
          <w:rFonts w:eastAsia="Times New Roman"/>
          <w:i/>
          <w:iCs/>
        </w:rPr>
        <w:t>maxNrofLTM-CSI-ReportConfigurations-r18</w:t>
      </w:r>
      <w:r w:rsidRPr="00D33FD5">
        <w:rPr>
          <w:rFonts w:eastAsia="宋体"/>
          <w:i/>
          <w:szCs w:val="24"/>
          <w:lang w:eastAsia="en-US"/>
        </w:rPr>
        <w:t>.</w:t>
      </w:r>
    </w:p>
    <w:p w14:paraId="41009FAD" w14:textId="77D3C191" w:rsidR="000F75E0" w:rsidRDefault="003302AA" w:rsidP="00153A70">
      <w:pPr>
        <w:spacing w:beforeLines="50" w:before="180" w:after="0" w:afterAutospacing="0"/>
        <w:rPr>
          <w:rFonts w:eastAsia="宋体"/>
          <w:color w:val="000000"/>
          <w:szCs w:val="24"/>
          <w:lang w:val="en-US" w:eastAsia="zh-CN"/>
        </w:rPr>
      </w:pPr>
      <w:r>
        <w:rPr>
          <w:rFonts w:eastAsia="宋体" w:hint="eastAsia"/>
          <w:color w:val="000000"/>
          <w:szCs w:val="24"/>
          <w:lang w:val="en-US" w:eastAsia="zh-CN"/>
        </w:rPr>
        <w:t>E</w:t>
      </w:r>
      <w:r>
        <w:rPr>
          <w:rFonts w:eastAsia="宋体"/>
          <w:color w:val="000000"/>
          <w:szCs w:val="24"/>
          <w:lang w:val="en-US" w:eastAsia="zh-CN"/>
        </w:rPr>
        <w:t xml:space="preserve">quation (1) is obtained by reusing the legacy equation without any change. Actually, the parameter ‘2’ in Equation (1) represents </w:t>
      </w:r>
      <m:oMath>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oMath>
      <w:r>
        <w:rPr>
          <w:rFonts w:eastAsia="宋体" w:hint="eastAsia"/>
          <w:color w:val="000000"/>
          <w:szCs w:val="24"/>
          <w:lang w:eastAsia="zh-CN"/>
        </w:rPr>
        <w:t xml:space="preserve"> </w:t>
      </w:r>
      <w:r>
        <w:rPr>
          <w:rFonts w:eastAsia="宋体"/>
          <w:color w:val="000000"/>
          <w:szCs w:val="24"/>
          <w:lang w:eastAsia="zh-CN"/>
        </w:rPr>
        <w:t xml:space="preserve">where </w:t>
      </w:r>
      <m:oMath>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eastAsia="en-US"/>
          </w:rPr>
          <m:t>=max</m:t>
        </m:r>
        <m:d>
          <m:dPr>
            <m:begChr m:val="{"/>
            <m:endChr m:val="}"/>
            <m:ctrlPr>
              <w:rPr>
                <w:rFonts w:ascii="Cambria Math" w:eastAsia="宋体" w:hAnsi="Cambria Math"/>
                <w:i/>
                <w:color w:val="000000"/>
                <w:szCs w:val="24"/>
                <w:lang w:eastAsia="en-US"/>
              </w:rPr>
            </m:ctrlPr>
          </m:dPr>
          <m:e>
            <m:r>
              <w:rPr>
                <w:rFonts w:ascii="Cambria Math" w:eastAsia="宋体" w:hAnsi="Cambria Math"/>
                <w:color w:val="000000"/>
                <w:szCs w:val="24"/>
                <w:lang w:val="en-US" w:eastAsia="en-US"/>
              </w:rPr>
              <m:t>k</m:t>
            </m:r>
            <m:ctrlPr>
              <w:rPr>
                <w:rFonts w:ascii="Cambria Math" w:eastAsia="宋体" w:hAnsi="Cambria Math"/>
                <w:i/>
                <w:color w:val="000000"/>
                <w:szCs w:val="24"/>
                <w:lang w:val="en-US" w:eastAsia="en-US"/>
              </w:rPr>
            </m:ctrlPr>
          </m:e>
        </m:d>
        <m:r>
          <w:rPr>
            <w:rFonts w:ascii="Cambria Math" w:eastAsia="宋体" w:hAnsi="Cambria Math"/>
            <w:color w:val="000000"/>
            <w:szCs w:val="24"/>
            <w:lang w:val="en-US" w:eastAsia="en-US"/>
          </w:rPr>
          <m:t>+1</m:t>
        </m:r>
      </m:oMath>
      <w:r>
        <w:rPr>
          <w:rFonts w:eastAsia="宋体"/>
          <w:color w:val="000000"/>
          <w:szCs w:val="24"/>
          <w:lang w:val="en-US" w:eastAsia="zh-CN"/>
        </w:rPr>
        <w:t xml:space="preserve">. </w:t>
      </w:r>
      <w:r w:rsidR="0087158C">
        <w:rPr>
          <w:rFonts w:eastAsia="宋体"/>
          <w:color w:val="000000"/>
          <w:szCs w:val="24"/>
          <w:lang w:val="en-US" w:eastAsia="zh-CN"/>
        </w:rPr>
        <w:t xml:space="preserve">For the legacy CSI report,  </w:t>
      </w:r>
      <m:oMath>
        <m:r>
          <w:rPr>
            <w:rFonts w:ascii="Cambria Math" w:eastAsia="宋体" w:hAnsi="Cambria Math"/>
            <w:color w:val="000000"/>
            <w:szCs w:val="24"/>
            <w:lang w:val="en-US" w:eastAsia="en-US"/>
          </w:rPr>
          <m:t>k</m:t>
        </m:r>
      </m:oMath>
      <w:r w:rsidR="0087158C">
        <w:rPr>
          <w:rFonts w:eastAsia="宋体" w:hint="eastAsia"/>
          <w:color w:val="000000"/>
          <w:szCs w:val="24"/>
          <w:lang w:val="en-US" w:eastAsia="zh-CN"/>
        </w:rPr>
        <w:t xml:space="preserve"> </w:t>
      </w:r>
      <w:r w:rsidR="0087158C">
        <w:rPr>
          <w:rFonts w:eastAsia="宋体"/>
          <w:color w:val="000000"/>
          <w:szCs w:val="24"/>
          <w:lang w:val="en-US" w:eastAsia="zh-CN"/>
        </w:rPr>
        <w:t xml:space="preserve">can take the value ‘0’ or ‘1’, and thus </w:t>
      </w:r>
      <m:oMath>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eastAsia="en-US"/>
          </w:rPr>
          <m:t>=2</m:t>
        </m:r>
      </m:oMath>
      <w:r w:rsidR="00B46891">
        <w:rPr>
          <w:rFonts w:eastAsia="宋体" w:hint="eastAsia"/>
          <w:color w:val="000000"/>
          <w:szCs w:val="24"/>
          <w:lang w:eastAsia="zh-CN"/>
        </w:rPr>
        <w:t xml:space="preserve"> </w:t>
      </w:r>
      <w:r w:rsidR="00B46891">
        <w:rPr>
          <w:rFonts w:eastAsia="宋体"/>
          <w:color w:val="000000"/>
          <w:szCs w:val="24"/>
          <w:lang w:eastAsia="zh-CN"/>
        </w:rPr>
        <w:t>is obtained</w:t>
      </w:r>
      <w:r w:rsidR="0087158C">
        <w:rPr>
          <w:rFonts w:eastAsia="宋体" w:hint="eastAsia"/>
          <w:color w:val="000000"/>
          <w:szCs w:val="24"/>
          <w:lang w:eastAsia="zh-CN"/>
        </w:rPr>
        <w:t>.</w:t>
      </w:r>
      <w:r w:rsidR="0087158C">
        <w:rPr>
          <w:rFonts w:eastAsia="宋体"/>
          <w:color w:val="000000"/>
          <w:szCs w:val="24"/>
          <w:lang w:eastAsia="zh-CN"/>
        </w:rPr>
        <w:t xml:space="preserve"> However, for the LTM CSI report, </w:t>
      </w:r>
      <m:oMath>
        <m:r>
          <w:rPr>
            <w:rFonts w:ascii="Cambria Math" w:eastAsia="宋体" w:hAnsi="Cambria Math"/>
            <w:color w:val="000000"/>
            <w:szCs w:val="24"/>
            <w:lang w:val="en-US" w:eastAsia="en-US"/>
          </w:rPr>
          <m:t>k</m:t>
        </m:r>
      </m:oMath>
      <w:r w:rsidR="0087158C">
        <w:rPr>
          <w:rFonts w:eastAsia="宋体" w:hint="eastAsia"/>
          <w:color w:val="000000"/>
          <w:szCs w:val="24"/>
          <w:lang w:val="en-US" w:eastAsia="zh-CN"/>
        </w:rPr>
        <w:t xml:space="preserve"> </w:t>
      </w:r>
      <w:r w:rsidR="0087158C">
        <w:rPr>
          <w:rFonts w:eastAsia="宋体"/>
          <w:color w:val="000000"/>
          <w:szCs w:val="24"/>
          <w:lang w:val="en-US" w:eastAsia="zh-CN"/>
        </w:rPr>
        <w:t>can only take the value ‘0’</w:t>
      </w:r>
      <w:r w:rsidR="00B46891">
        <w:rPr>
          <w:rFonts w:eastAsia="宋体"/>
          <w:color w:val="000000"/>
          <w:szCs w:val="24"/>
          <w:lang w:val="en-US" w:eastAsia="zh-CN"/>
        </w:rPr>
        <w:t xml:space="preserve">, and thus </w:t>
      </w:r>
      <m:oMath>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eastAsia="en-US"/>
          </w:rPr>
          <m:t>=1</m:t>
        </m:r>
      </m:oMath>
      <w:r w:rsidR="00B46891">
        <w:rPr>
          <w:rFonts w:eastAsia="宋体" w:hint="eastAsia"/>
          <w:color w:val="000000"/>
          <w:szCs w:val="24"/>
          <w:lang w:eastAsia="zh-CN"/>
        </w:rPr>
        <w:t xml:space="preserve"> </w:t>
      </w:r>
      <w:r w:rsidR="00B46891">
        <w:rPr>
          <w:rFonts w:eastAsia="宋体"/>
          <w:color w:val="000000"/>
          <w:szCs w:val="24"/>
          <w:lang w:eastAsia="zh-CN"/>
        </w:rPr>
        <w:t>is sufficient</w:t>
      </w:r>
      <w:r w:rsidR="0087158C">
        <w:rPr>
          <w:rFonts w:eastAsia="宋体"/>
          <w:color w:val="000000"/>
          <w:szCs w:val="24"/>
          <w:lang w:val="en-US" w:eastAsia="zh-CN"/>
        </w:rPr>
        <w:t xml:space="preserve">. </w:t>
      </w:r>
      <w:r w:rsidR="004D503D">
        <w:rPr>
          <w:rFonts w:eastAsia="宋体"/>
          <w:color w:val="000000"/>
          <w:szCs w:val="24"/>
          <w:lang w:val="en-US" w:eastAsia="zh-CN"/>
        </w:rPr>
        <w:t xml:space="preserve">Since the priority values are for use only among the LTM CSI </w:t>
      </w:r>
      <w:r w:rsidR="004D503D">
        <w:rPr>
          <w:rFonts w:eastAsia="宋体"/>
          <w:color w:val="000000"/>
          <w:szCs w:val="24"/>
          <w:lang w:val="en-US" w:eastAsia="zh-CN"/>
        </w:rPr>
        <w:lastRenderedPageBreak/>
        <w:t>reports</w:t>
      </w:r>
      <w:r w:rsidR="0087158C">
        <w:rPr>
          <w:rFonts w:eastAsia="宋体"/>
          <w:color w:val="000000"/>
          <w:szCs w:val="24"/>
          <w:lang w:val="en-US" w:eastAsia="zh-CN"/>
        </w:rPr>
        <w:t xml:space="preserve">, letting </w:t>
      </w:r>
      <m:oMath>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eastAsia="en-US"/>
          </w:rPr>
          <m:t>=1</m:t>
        </m:r>
      </m:oMath>
      <w:r w:rsidR="0087158C">
        <w:rPr>
          <w:rFonts w:eastAsia="宋体" w:hint="eastAsia"/>
          <w:color w:val="000000"/>
          <w:szCs w:val="24"/>
          <w:lang w:eastAsia="zh-CN"/>
        </w:rPr>
        <w:t xml:space="preserve"> </w:t>
      </w:r>
      <w:r w:rsidR="0087158C">
        <w:rPr>
          <w:rFonts w:eastAsia="宋体"/>
          <w:color w:val="000000"/>
          <w:szCs w:val="24"/>
          <w:lang w:eastAsia="zh-CN"/>
        </w:rPr>
        <w:t xml:space="preserve">is </w:t>
      </w:r>
      <w:r w:rsidR="007D7F7B">
        <w:rPr>
          <w:rFonts w:eastAsia="宋体"/>
          <w:color w:val="000000"/>
          <w:szCs w:val="24"/>
          <w:lang w:eastAsia="zh-CN"/>
        </w:rPr>
        <w:t xml:space="preserve">actually </w:t>
      </w:r>
      <w:r w:rsidR="0087158C">
        <w:rPr>
          <w:rFonts w:eastAsia="宋体"/>
          <w:color w:val="000000"/>
          <w:szCs w:val="24"/>
          <w:lang w:eastAsia="zh-CN"/>
        </w:rPr>
        <w:t>more aligned with the intention of the original design.</w:t>
      </w:r>
      <w:r w:rsidR="007D7F7B">
        <w:rPr>
          <w:rFonts w:eastAsia="宋体"/>
          <w:color w:val="000000"/>
          <w:szCs w:val="24"/>
          <w:lang w:eastAsia="zh-CN"/>
        </w:rPr>
        <w:t xml:space="preserve"> From the perspective of a clean design, the priority value can be calculated by using the following equation.</w:t>
      </w:r>
    </w:p>
    <w:p w14:paraId="6EB6BD70" w14:textId="0A21AEB8" w:rsidR="00E1696E" w:rsidRDefault="00000000" w:rsidP="00C8495C">
      <w:pPr>
        <w:spacing w:beforeLines="50" w:before="180"/>
        <w:rPr>
          <w:rFonts w:eastAsia="宋体"/>
          <w:color w:val="000000"/>
          <w:szCs w:val="24"/>
          <w:lang w:val="en-US" w:eastAsia="en-US"/>
        </w:rPr>
      </w:pPr>
      <m:oMath>
        <m:sSub>
          <m:sSubPr>
            <m:ctrlPr>
              <w:rPr>
                <w:rFonts w:ascii="Cambria Math" w:eastAsia="宋体" w:hAnsi="Cambria Math"/>
                <w:color w:val="000000"/>
                <w:szCs w:val="24"/>
                <w:lang w:eastAsia="en-US"/>
              </w:rPr>
            </m:ctrlPr>
          </m:sSubPr>
          <m:e>
            <m:r>
              <m:rPr>
                <m:sty m:val="p"/>
              </m:rPr>
              <w:rPr>
                <w:rFonts w:ascii="Cambria Math" w:eastAsia="宋体" w:hAnsi="Cambria Math"/>
                <w:color w:val="000000"/>
                <w:szCs w:val="24"/>
                <w:lang w:val="en-US" w:eastAsia="en-US"/>
              </w:rPr>
              <m:t>Pri</m:t>
            </m:r>
          </m:e>
          <m:sub>
            <m:r>
              <w:rPr>
                <w:rFonts w:ascii="Cambria Math" w:eastAsia="宋体" w:hAnsi="Cambria Math"/>
                <w:color w:val="000000"/>
                <w:szCs w:val="24"/>
                <w:lang w:val="en-US" w:eastAsia="en-US"/>
              </w:rPr>
              <m:t>iCSI</m:t>
            </m:r>
          </m:sub>
        </m:sSub>
        <m:d>
          <m:dPr>
            <m:ctrlPr>
              <w:rPr>
                <w:rFonts w:ascii="Cambria Math" w:eastAsia="宋体" w:hAnsi="Cambria Math"/>
                <w:i/>
                <w:color w:val="000000"/>
                <w:szCs w:val="24"/>
                <w:lang w:eastAsia="en-US"/>
              </w:rPr>
            </m:ctrlPr>
          </m:dPr>
          <m:e>
            <m:r>
              <w:rPr>
                <w:rFonts w:ascii="Cambria Math" w:eastAsia="宋体" w:hAnsi="Cambria Math"/>
                <w:color w:val="000000"/>
                <w:szCs w:val="24"/>
                <w:lang w:val="en-US" w:eastAsia="en-US"/>
              </w:rPr>
              <m:t>y,c,s</m:t>
            </m:r>
          </m:e>
        </m:d>
        <m:r>
          <w:rPr>
            <w:rFonts w:ascii="Cambria Math" w:eastAsia="宋体" w:hAnsi="Cambria Math"/>
            <w:color w:val="000000"/>
            <w:szCs w:val="24"/>
            <w:lang w:val="en-US" w:eastAsia="en-US"/>
          </w:rPr>
          <m:t>=</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N</m:t>
            </m:r>
          </m:e>
          <m:sub>
            <m:r>
              <w:rPr>
                <w:rFonts w:ascii="Cambria Math" w:eastAsia="宋体" w:hAnsi="Cambria Math"/>
                <w:color w:val="000000"/>
                <w:szCs w:val="24"/>
                <w:lang w:val="en-US" w:eastAsia="en-US"/>
              </w:rPr>
              <m:t>cells</m:t>
            </m:r>
          </m:sub>
        </m:sSub>
        <m:r>
          <w:rPr>
            <w:rFonts w:ascii="Cambria Math" w:eastAsia="宋体" w:hAnsi="Cambria Math"/>
            <w:color w:val="000000"/>
            <w:szCs w:val="24"/>
            <w:lang w:val="en-US" w:eastAsia="en-US"/>
          </w:rPr>
          <m:t>∙</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∙y+</m:t>
        </m:r>
        <m:sSub>
          <m:sSubPr>
            <m:ctrlPr>
              <w:rPr>
                <w:rFonts w:ascii="Cambria Math" w:eastAsia="宋体" w:hAnsi="Cambria Math"/>
                <w:i/>
                <w:color w:val="000000"/>
                <w:szCs w:val="24"/>
                <w:lang w:eastAsia="en-US"/>
              </w:rPr>
            </m:ctrlPr>
          </m:sSubPr>
          <m:e>
            <m:r>
              <w:rPr>
                <w:rFonts w:ascii="Cambria Math" w:eastAsia="宋体" w:hAnsi="Cambria Math"/>
                <w:color w:val="000000"/>
                <w:szCs w:val="24"/>
                <w:lang w:val="en-US" w:eastAsia="en-US"/>
              </w:rPr>
              <m:t>M</m:t>
            </m:r>
          </m:e>
          <m:sub>
            <m:r>
              <w:rPr>
                <w:rFonts w:ascii="Cambria Math" w:eastAsia="宋体" w:hAnsi="Cambria Math"/>
                <w:color w:val="000000"/>
                <w:szCs w:val="24"/>
                <w:lang w:val="en-US" w:eastAsia="en-US"/>
              </w:rPr>
              <m:t>s</m:t>
            </m:r>
          </m:sub>
        </m:sSub>
        <m:r>
          <w:rPr>
            <w:rFonts w:ascii="Cambria Math" w:eastAsia="宋体" w:hAnsi="Cambria Math"/>
            <w:color w:val="000000"/>
            <w:szCs w:val="24"/>
            <w:lang w:val="en-US" w:eastAsia="en-US"/>
          </w:rPr>
          <m:t>∙c+s</m:t>
        </m:r>
      </m:oMath>
      <w:r w:rsidR="00E1696E" w:rsidRPr="00D33FD5">
        <w:rPr>
          <w:rFonts w:eastAsia="宋体"/>
          <w:color w:val="000000"/>
          <w:szCs w:val="24"/>
          <w:lang w:val="en-US" w:eastAsia="en-US"/>
        </w:rPr>
        <w:t xml:space="preserve"> </w:t>
      </w:r>
      <w:r w:rsidR="00D00BCD">
        <w:rPr>
          <w:rFonts w:eastAsia="宋体"/>
          <w:color w:val="000000"/>
          <w:szCs w:val="24"/>
          <w:lang w:val="en-US" w:eastAsia="en-US"/>
        </w:rPr>
        <w:t xml:space="preserve">                                                                          (2)</w:t>
      </w:r>
    </w:p>
    <w:p w14:paraId="20C4F454" w14:textId="77777777" w:rsidR="00C45698" w:rsidRPr="00C8509B" w:rsidRDefault="00C45698" w:rsidP="00C45698">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2</w:t>
      </w:r>
    </w:p>
    <w:p w14:paraId="3EDDF0D7" w14:textId="06499A06" w:rsidR="00C45698" w:rsidRDefault="00827BF0" w:rsidP="00C45698">
      <w:pPr>
        <w:pStyle w:val="Proposal-Observation"/>
        <w:numPr>
          <w:ilvl w:val="0"/>
          <w:numId w:val="6"/>
        </w:numPr>
        <w:ind w:leftChars="100" w:left="660" w:right="240"/>
        <w:rPr>
          <w:rFonts w:eastAsia="宋体"/>
        </w:rPr>
      </w:pPr>
      <w:r>
        <w:rPr>
          <w:rFonts w:eastAsia="宋体"/>
        </w:rPr>
        <w:t>To determine t</w:t>
      </w:r>
      <w:r w:rsidR="00C45698">
        <w:rPr>
          <w:rFonts w:eastAsia="宋体"/>
        </w:rPr>
        <w:t xml:space="preserve">he </w:t>
      </w:r>
      <w:r w:rsidR="008D41B8">
        <w:rPr>
          <w:rFonts w:eastAsia="宋体"/>
        </w:rPr>
        <w:t>priority</w:t>
      </w:r>
      <w:r w:rsidR="00C45698">
        <w:rPr>
          <w:rFonts w:eastAsia="宋体"/>
        </w:rPr>
        <w:t xml:space="preserve"> rules for </w:t>
      </w:r>
      <w:r w:rsidR="008D41B8">
        <w:rPr>
          <w:rFonts w:eastAsia="宋体"/>
        </w:rPr>
        <w:t xml:space="preserve">the </w:t>
      </w:r>
      <w:r w:rsidR="00C45698">
        <w:rPr>
          <w:rFonts w:eastAsia="宋体"/>
        </w:rPr>
        <w:t>LTM CSI report</w:t>
      </w:r>
      <w:r w:rsidR="008D41B8">
        <w:rPr>
          <w:rFonts w:eastAsia="宋体"/>
        </w:rPr>
        <w:t>s, the</w:t>
      </w:r>
      <w:r w:rsidR="00AA5480">
        <w:rPr>
          <w:rFonts w:eastAsia="宋体"/>
        </w:rPr>
        <w:t xml:space="preserve"> priority value of a LTM CSI report </w:t>
      </w:r>
      <w:r w:rsidR="007D4760">
        <w:rPr>
          <w:rFonts w:eastAsia="宋体"/>
        </w:rPr>
        <w:t xml:space="preserve">can be </w:t>
      </w:r>
      <w:r w:rsidR="00AA5480">
        <w:rPr>
          <w:rFonts w:eastAsia="宋体"/>
        </w:rPr>
        <w:t>defined as</w:t>
      </w:r>
    </w:p>
    <w:p w14:paraId="0DBB8B06" w14:textId="210BF4E9" w:rsidR="00AA5480" w:rsidRDefault="00000000" w:rsidP="005A2910">
      <w:pPr>
        <w:pStyle w:val="Proposal-Observation"/>
        <w:numPr>
          <w:ilvl w:val="0"/>
          <w:numId w:val="0"/>
        </w:numPr>
        <w:spacing w:before="0" w:after="100"/>
        <w:ind w:left="658" w:right="240"/>
        <w:rPr>
          <w:rFonts w:eastAsia="宋体"/>
          <w:color w:val="000000"/>
          <w:szCs w:val="24"/>
          <w:lang w:eastAsia="en-US"/>
        </w:rPr>
      </w:pPr>
      <m:oMath>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Pri</m:t>
            </m:r>
          </m:e>
          <m:sub>
            <m:r>
              <m:rPr>
                <m:sty m:val="bi"/>
              </m:rPr>
              <w:rPr>
                <w:rFonts w:ascii="Cambria Math" w:eastAsia="宋体" w:hAnsi="Cambria Math"/>
                <w:color w:val="000000"/>
                <w:szCs w:val="24"/>
                <w:lang w:eastAsia="en-US"/>
              </w:rPr>
              <m:t>iCSI</m:t>
            </m:r>
          </m:sub>
        </m:sSub>
        <m:d>
          <m:dPr>
            <m:ctrlPr>
              <w:rPr>
                <w:rFonts w:ascii="Cambria Math" w:eastAsia="宋体" w:hAnsi="Cambria Math"/>
                <w:color w:val="000000"/>
                <w:szCs w:val="24"/>
                <w:lang w:eastAsia="en-US"/>
              </w:rPr>
            </m:ctrlPr>
          </m:dPr>
          <m:e>
            <m:r>
              <m:rPr>
                <m:sty m:val="bi"/>
              </m:rPr>
              <w:rPr>
                <w:rFonts w:ascii="Cambria Math" w:eastAsia="宋体" w:hAnsi="Cambria Math"/>
                <w:color w:val="000000"/>
                <w:szCs w:val="24"/>
                <w:lang w:eastAsia="en-US"/>
              </w:rPr>
              <m:t>y,c,s</m:t>
            </m:r>
          </m:e>
        </m:d>
        <m:r>
          <m:rPr>
            <m:sty m:val="bi"/>
          </m:rPr>
          <w:rPr>
            <w:rFonts w:ascii="Cambria Math" w:eastAsia="宋体" w:hAnsi="Cambria Math"/>
            <w:color w:val="000000"/>
            <w:szCs w:val="24"/>
            <w:lang w:eastAsia="en-US"/>
          </w:rPr>
          <m:t>=</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N</m:t>
            </m:r>
          </m:e>
          <m:sub>
            <m:r>
              <m:rPr>
                <m:sty m:val="bi"/>
              </m:rPr>
              <w:rPr>
                <w:rFonts w:ascii="Cambria Math" w:eastAsia="宋体" w:hAnsi="Cambria Math"/>
                <w:color w:val="000000"/>
                <w:szCs w:val="24"/>
                <w:lang w:eastAsia="en-US"/>
              </w:rPr>
              <m:t>cells</m:t>
            </m:r>
          </m:sub>
        </m:sSub>
        <m:r>
          <m:rPr>
            <m:sty m:val="bi"/>
          </m:rPr>
          <w:rPr>
            <w:rFonts w:ascii="Cambria Math" w:eastAsia="宋体" w:hAnsi="Cambria Math"/>
            <w:color w:val="000000"/>
            <w:szCs w:val="24"/>
            <w:lang w:eastAsia="en-US"/>
          </w:rPr>
          <m:t>∙</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M</m:t>
            </m:r>
          </m:e>
          <m:sub>
            <m:r>
              <m:rPr>
                <m:sty m:val="bi"/>
              </m:rPr>
              <w:rPr>
                <w:rFonts w:ascii="Cambria Math" w:eastAsia="宋体" w:hAnsi="Cambria Math"/>
                <w:color w:val="000000"/>
                <w:szCs w:val="24"/>
                <w:lang w:eastAsia="en-US"/>
              </w:rPr>
              <m:t>s</m:t>
            </m:r>
          </m:sub>
        </m:sSub>
        <m:r>
          <m:rPr>
            <m:sty m:val="bi"/>
          </m:rPr>
          <w:rPr>
            <w:rFonts w:ascii="Cambria Math" w:eastAsia="宋体" w:hAnsi="Cambria Math"/>
            <w:color w:val="000000"/>
            <w:szCs w:val="24"/>
            <w:lang w:eastAsia="en-US"/>
          </w:rPr>
          <m:t>∙y+</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M</m:t>
            </m:r>
          </m:e>
          <m:sub>
            <m:r>
              <m:rPr>
                <m:sty m:val="bi"/>
              </m:rPr>
              <w:rPr>
                <w:rFonts w:ascii="Cambria Math" w:eastAsia="宋体" w:hAnsi="Cambria Math"/>
                <w:color w:val="000000"/>
                <w:szCs w:val="24"/>
                <w:lang w:eastAsia="en-US"/>
              </w:rPr>
              <m:t>s</m:t>
            </m:r>
          </m:sub>
        </m:sSub>
        <m:r>
          <m:rPr>
            <m:sty m:val="bi"/>
          </m:rPr>
          <w:rPr>
            <w:rFonts w:ascii="Cambria Math" w:eastAsia="宋体" w:hAnsi="Cambria Math"/>
            <w:color w:val="000000"/>
            <w:szCs w:val="24"/>
            <w:lang w:eastAsia="en-US"/>
          </w:rPr>
          <m:t>∙c+s</m:t>
        </m:r>
      </m:oMath>
      <w:r w:rsidR="002A7447">
        <w:rPr>
          <w:rFonts w:eastAsia="宋体"/>
          <w:color w:val="000000"/>
          <w:szCs w:val="24"/>
          <w:lang w:eastAsia="en-US"/>
        </w:rPr>
        <w:t xml:space="preserve">, </w:t>
      </w:r>
      <w:r w:rsidR="007D4760">
        <w:rPr>
          <w:rFonts w:eastAsia="宋体"/>
          <w:color w:val="000000"/>
          <w:szCs w:val="24"/>
          <w:lang w:eastAsia="en-US"/>
        </w:rPr>
        <w:t>or</w:t>
      </w:r>
    </w:p>
    <w:p w14:paraId="7E2BC25C" w14:textId="4BDE0D8A" w:rsidR="007D4760" w:rsidRPr="00AA5480" w:rsidRDefault="00000000" w:rsidP="00C8495C">
      <w:pPr>
        <w:pStyle w:val="Proposal-Observation"/>
        <w:numPr>
          <w:ilvl w:val="0"/>
          <w:numId w:val="0"/>
        </w:numPr>
        <w:spacing w:before="0" w:after="100"/>
        <w:ind w:left="360" w:right="240" w:firstLine="298"/>
        <w:rPr>
          <w:rFonts w:eastAsia="宋体"/>
        </w:rPr>
      </w:pPr>
      <m:oMath>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Pri</m:t>
            </m:r>
          </m:e>
          <m:sub>
            <m:r>
              <m:rPr>
                <m:sty m:val="bi"/>
              </m:rPr>
              <w:rPr>
                <w:rFonts w:ascii="Cambria Math" w:eastAsia="宋体" w:hAnsi="Cambria Math"/>
                <w:color w:val="000000"/>
                <w:szCs w:val="24"/>
                <w:lang w:eastAsia="en-US"/>
              </w:rPr>
              <m:t>iCSI</m:t>
            </m:r>
          </m:sub>
        </m:sSub>
        <m:d>
          <m:dPr>
            <m:ctrlPr>
              <w:rPr>
                <w:rFonts w:ascii="Cambria Math" w:eastAsia="宋体" w:hAnsi="Cambria Math"/>
                <w:color w:val="000000"/>
                <w:szCs w:val="24"/>
                <w:lang w:eastAsia="en-US"/>
              </w:rPr>
            </m:ctrlPr>
          </m:dPr>
          <m:e>
            <m:r>
              <m:rPr>
                <m:sty m:val="bi"/>
              </m:rPr>
              <w:rPr>
                <w:rFonts w:ascii="Cambria Math" w:eastAsia="宋体" w:hAnsi="Cambria Math"/>
                <w:color w:val="000000"/>
                <w:szCs w:val="24"/>
                <w:lang w:eastAsia="en-US"/>
              </w:rPr>
              <m:t>y,c,s</m:t>
            </m:r>
          </m:e>
        </m:d>
        <m:r>
          <m:rPr>
            <m:sty m:val="bi"/>
          </m:rPr>
          <w:rPr>
            <w:rFonts w:ascii="Cambria Math" w:eastAsia="宋体" w:hAnsi="Cambria Math"/>
            <w:color w:val="000000"/>
            <w:szCs w:val="24"/>
            <w:lang w:eastAsia="en-US"/>
          </w:rPr>
          <m:t>=2∙</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N</m:t>
            </m:r>
          </m:e>
          <m:sub>
            <m:r>
              <m:rPr>
                <m:sty m:val="bi"/>
              </m:rPr>
              <w:rPr>
                <w:rFonts w:ascii="Cambria Math" w:eastAsia="宋体" w:hAnsi="Cambria Math"/>
                <w:color w:val="000000"/>
                <w:szCs w:val="24"/>
                <w:lang w:eastAsia="en-US"/>
              </w:rPr>
              <m:t>cells</m:t>
            </m:r>
          </m:sub>
        </m:sSub>
        <m:r>
          <m:rPr>
            <m:sty m:val="bi"/>
          </m:rPr>
          <w:rPr>
            <w:rFonts w:ascii="Cambria Math" w:eastAsia="宋体" w:hAnsi="Cambria Math"/>
            <w:color w:val="000000"/>
            <w:szCs w:val="24"/>
            <w:lang w:eastAsia="en-US"/>
          </w:rPr>
          <m:t>∙</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M</m:t>
            </m:r>
          </m:e>
          <m:sub>
            <m:r>
              <m:rPr>
                <m:sty m:val="bi"/>
              </m:rPr>
              <w:rPr>
                <w:rFonts w:ascii="Cambria Math" w:eastAsia="宋体" w:hAnsi="Cambria Math"/>
                <w:color w:val="000000"/>
                <w:szCs w:val="24"/>
                <w:lang w:eastAsia="en-US"/>
              </w:rPr>
              <m:t>s</m:t>
            </m:r>
          </m:sub>
        </m:sSub>
        <m:r>
          <m:rPr>
            <m:sty m:val="bi"/>
          </m:rPr>
          <w:rPr>
            <w:rFonts w:ascii="Cambria Math" w:eastAsia="宋体" w:hAnsi="Cambria Math"/>
            <w:color w:val="000000"/>
            <w:szCs w:val="24"/>
            <w:lang w:eastAsia="en-US"/>
          </w:rPr>
          <m:t>∙y+</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M</m:t>
            </m:r>
          </m:e>
          <m:sub>
            <m:r>
              <m:rPr>
                <m:sty m:val="bi"/>
              </m:rPr>
              <w:rPr>
                <w:rFonts w:ascii="Cambria Math" w:eastAsia="宋体" w:hAnsi="Cambria Math"/>
                <w:color w:val="000000"/>
                <w:szCs w:val="24"/>
                <w:lang w:eastAsia="en-US"/>
              </w:rPr>
              <m:t>s</m:t>
            </m:r>
          </m:sub>
        </m:sSub>
        <m:r>
          <m:rPr>
            <m:sty m:val="bi"/>
          </m:rPr>
          <w:rPr>
            <w:rFonts w:ascii="Cambria Math" w:eastAsia="宋体" w:hAnsi="Cambria Math"/>
            <w:color w:val="000000"/>
            <w:szCs w:val="24"/>
            <w:lang w:eastAsia="en-US"/>
          </w:rPr>
          <m:t>∙c+s</m:t>
        </m:r>
      </m:oMath>
      <w:r w:rsidR="002A7447">
        <w:rPr>
          <w:rFonts w:eastAsia="宋体"/>
          <w:color w:val="000000"/>
          <w:szCs w:val="24"/>
        </w:rPr>
        <w:t>.</w:t>
      </w:r>
    </w:p>
    <w:p w14:paraId="636D3607" w14:textId="65C514A6" w:rsidR="00C45698" w:rsidRPr="00B87DF1" w:rsidRDefault="00B87DF1" w:rsidP="00C45698">
      <w:pPr>
        <w:pStyle w:val="Proposal-Observation"/>
        <w:numPr>
          <w:ilvl w:val="1"/>
          <w:numId w:val="6"/>
        </w:numPr>
        <w:ind w:right="240"/>
        <w:rPr>
          <w:rFonts w:eastAsia="宋体"/>
        </w:rPr>
      </w:pPr>
      <m:oMath>
        <m:r>
          <m:rPr>
            <m:sty m:val="bi"/>
          </m:rPr>
          <w:rPr>
            <w:rFonts w:ascii="Cambria Math" w:eastAsia="宋体" w:hAnsi="Cambria Math"/>
            <w:color w:val="000000"/>
            <w:szCs w:val="24"/>
            <w:lang w:eastAsia="en-US"/>
          </w:rPr>
          <m:t>y=0</m:t>
        </m:r>
      </m:oMath>
      <w:r w:rsidR="00AA5480" w:rsidRPr="00B87DF1">
        <w:rPr>
          <w:rFonts w:eastAsia="宋体"/>
          <w:szCs w:val="24"/>
          <w:lang w:eastAsia="en-US"/>
        </w:rPr>
        <w:t xml:space="preserve"> for aperiodic LTM CSI reports to be carried on PUSCH, </w:t>
      </w:r>
      <m:oMath>
        <m:r>
          <m:rPr>
            <m:sty m:val="bi"/>
          </m:rPr>
          <w:rPr>
            <w:rFonts w:ascii="Cambria Math" w:eastAsia="宋体" w:hAnsi="Cambria Math"/>
            <w:color w:val="000000"/>
            <w:szCs w:val="24"/>
            <w:lang w:eastAsia="en-US"/>
          </w:rPr>
          <m:t>y=1</m:t>
        </m:r>
      </m:oMath>
      <w:r w:rsidR="00AA5480" w:rsidRPr="00B87DF1">
        <w:rPr>
          <w:rFonts w:eastAsia="宋体" w:hint="eastAsia"/>
          <w:color w:val="000000"/>
          <w:szCs w:val="24"/>
        </w:rPr>
        <w:t xml:space="preserve"> </w:t>
      </w:r>
      <w:r w:rsidR="00AA5480" w:rsidRPr="00B87DF1">
        <w:rPr>
          <w:rFonts w:eastAsia="宋体"/>
          <w:szCs w:val="24"/>
          <w:lang w:eastAsia="en-US"/>
        </w:rPr>
        <w:t xml:space="preserve">for semi-persistent LTM CSI reports to be carried on PUSCH, </w:t>
      </w:r>
      <m:oMath>
        <m:r>
          <m:rPr>
            <m:sty m:val="bi"/>
          </m:rPr>
          <w:rPr>
            <w:rFonts w:ascii="Cambria Math" w:eastAsia="宋体" w:hAnsi="Cambria Math"/>
            <w:color w:val="000000"/>
            <w:szCs w:val="24"/>
            <w:lang w:eastAsia="en-US"/>
          </w:rPr>
          <m:t>y=2</m:t>
        </m:r>
      </m:oMath>
      <w:r w:rsidR="00AA5480" w:rsidRPr="00B87DF1">
        <w:rPr>
          <w:rFonts w:eastAsia="宋体" w:hint="eastAsia"/>
          <w:color w:val="000000"/>
          <w:szCs w:val="24"/>
        </w:rPr>
        <w:t xml:space="preserve"> </w:t>
      </w:r>
      <w:r w:rsidR="00AA5480" w:rsidRPr="00B87DF1">
        <w:rPr>
          <w:rFonts w:eastAsia="宋体"/>
          <w:szCs w:val="24"/>
          <w:lang w:eastAsia="en-US"/>
        </w:rPr>
        <w:t xml:space="preserve">for semi-persistent LTM CSI reports to be carried on PUCCH and </w:t>
      </w:r>
      <m:oMath>
        <m:r>
          <m:rPr>
            <m:sty m:val="bi"/>
          </m:rPr>
          <w:rPr>
            <w:rFonts w:ascii="Cambria Math" w:eastAsia="宋体" w:hAnsi="Cambria Math"/>
            <w:color w:val="000000"/>
            <w:szCs w:val="24"/>
            <w:lang w:eastAsia="en-US"/>
          </w:rPr>
          <m:t>y=3</m:t>
        </m:r>
      </m:oMath>
      <w:r w:rsidR="00AA5480" w:rsidRPr="00B87DF1">
        <w:rPr>
          <w:rFonts w:eastAsia="宋体"/>
          <w:szCs w:val="24"/>
          <w:lang w:eastAsia="en-US"/>
        </w:rPr>
        <w:t xml:space="preserve"> for periodic LTM CSI reports to be carried on PUCCH;</w:t>
      </w:r>
    </w:p>
    <w:p w14:paraId="6FBEA725" w14:textId="379C76BF" w:rsidR="00C45698" w:rsidRPr="005A2910" w:rsidRDefault="00AA5480" w:rsidP="00C45698">
      <w:pPr>
        <w:pStyle w:val="Proposal-Observation"/>
        <w:numPr>
          <w:ilvl w:val="1"/>
          <w:numId w:val="6"/>
        </w:numPr>
        <w:ind w:right="240"/>
        <w:rPr>
          <w:rFonts w:eastAsia="宋体"/>
        </w:rPr>
      </w:pPr>
      <w:r w:rsidRPr="00B87DF1">
        <w:rPr>
          <w:rFonts w:eastAsia="宋体"/>
          <w:szCs w:val="24"/>
          <w:lang w:eastAsia="en-US"/>
        </w:rPr>
        <w:t xml:space="preserve">c is the serving cell index and </w:t>
      </w:r>
      <m:oMath>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N</m:t>
            </m:r>
          </m:e>
          <m:sub>
            <m:r>
              <m:rPr>
                <m:sty m:val="bi"/>
              </m:rPr>
              <w:rPr>
                <w:rFonts w:ascii="Cambria Math" w:eastAsia="宋体" w:hAnsi="Cambria Math"/>
                <w:color w:val="000000"/>
                <w:szCs w:val="24"/>
                <w:lang w:eastAsia="en-US"/>
              </w:rPr>
              <m:t>cells</m:t>
            </m:r>
          </m:sub>
        </m:sSub>
      </m:oMath>
      <w:r w:rsidRPr="00B87DF1">
        <w:rPr>
          <w:rFonts w:eastAsia="宋体"/>
          <w:color w:val="000000"/>
          <w:szCs w:val="24"/>
          <w:lang w:eastAsia="en-US"/>
        </w:rPr>
        <w:t xml:space="preserve"> </w:t>
      </w:r>
      <w:r w:rsidRPr="00B87DF1">
        <w:rPr>
          <w:rFonts w:eastAsia="宋体"/>
          <w:szCs w:val="24"/>
          <w:lang w:eastAsia="en-US"/>
        </w:rPr>
        <w:t xml:space="preserve">is the value of the higher layer parameter maxNrofServingCells; More specifically, c is the serving cell where </w:t>
      </w:r>
      <w:r w:rsidRPr="00B87DF1">
        <w:rPr>
          <w:rFonts w:eastAsia="宋体"/>
          <w:i w:val="0"/>
          <w:iCs/>
          <w:szCs w:val="24"/>
          <w:lang w:eastAsia="en-US"/>
        </w:rPr>
        <w:t>LTM</w:t>
      </w:r>
      <w:r w:rsidRPr="00B87DF1">
        <w:rPr>
          <w:rFonts w:eastAsia="宋体"/>
          <w:iCs/>
          <w:szCs w:val="24"/>
          <w:lang w:eastAsia="en-US"/>
        </w:rPr>
        <w:t>-CSI-</w:t>
      </w:r>
      <w:r w:rsidRPr="00B87DF1">
        <w:rPr>
          <w:rFonts w:eastAsia="宋体"/>
          <w:szCs w:val="24"/>
          <w:lang w:eastAsia="en-US"/>
        </w:rPr>
        <w:t>ReportConfig is configured;</w:t>
      </w:r>
    </w:p>
    <w:p w14:paraId="121FB8AE" w14:textId="1C146A6B" w:rsidR="00AA5480" w:rsidRPr="00B87DF1" w:rsidRDefault="00B87DF1" w:rsidP="00C45698">
      <w:pPr>
        <w:pStyle w:val="Proposal-Observation"/>
        <w:numPr>
          <w:ilvl w:val="1"/>
          <w:numId w:val="6"/>
        </w:numPr>
        <w:ind w:right="240"/>
        <w:rPr>
          <w:rFonts w:eastAsia="宋体"/>
        </w:rPr>
      </w:pPr>
      <m:oMath>
        <m:r>
          <m:rPr>
            <m:sty m:val="bi"/>
          </m:rPr>
          <w:rPr>
            <w:rFonts w:ascii="Cambria Math" w:eastAsia="宋体" w:hAnsi="Cambria Math"/>
            <w:color w:val="000000"/>
            <w:szCs w:val="24"/>
            <w:lang w:eastAsia="en-US"/>
          </w:rPr>
          <m:t>s</m:t>
        </m:r>
      </m:oMath>
      <w:r w:rsidR="00AA5480" w:rsidRPr="00B87DF1">
        <w:rPr>
          <w:rFonts w:eastAsia="宋体"/>
          <w:szCs w:val="24"/>
          <w:lang w:eastAsia="en-US"/>
        </w:rPr>
        <w:t xml:space="preserve"> is the </w:t>
      </w:r>
      <w:r w:rsidR="00AA5480" w:rsidRPr="00B87DF1">
        <w:rPr>
          <w:rFonts w:eastAsia="宋体"/>
          <w:iCs/>
          <w:szCs w:val="24"/>
          <w:lang w:eastAsia="en-US"/>
        </w:rPr>
        <w:t>ltm-CSI-</w:t>
      </w:r>
      <w:r w:rsidR="00AA5480" w:rsidRPr="00B87DF1">
        <w:rPr>
          <w:rFonts w:eastAsia="宋体"/>
          <w:szCs w:val="24"/>
          <w:lang w:eastAsia="en-US"/>
        </w:rPr>
        <w:t xml:space="preserve">ReportConfigId-r18 and </w:t>
      </w:r>
      <m:oMath>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M</m:t>
            </m:r>
          </m:e>
          <m:sub>
            <m:r>
              <m:rPr>
                <m:sty m:val="bi"/>
              </m:rPr>
              <w:rPr>
                <w:rFonts w:ascii="Cambria Math" w:eastAsia="宋体" w:hAnsi="Cambria Math"/>
                <w:color w:val="000000"/>
                <w:szCs w:val="24"/>
                <w:lang w:eastAsia="en-US"/>
              </w:rPr>
              <m:t>s</m:t>
            </m:r>
          </m:sub>
        </m:sSub>
      </m:oMath>
      <w:r w:rsidR="00AA5480" w:rsidRPr="00B87DF1">
        <w:rPr>
          <w:rFonts w:eastAsia="宋体" w:hint="eastAsia"/>
          <w:color w:val="000000"/>
          <w:szCs w:val="24"/>
        </w:rPr>
        <w:t xml:space="preserve"> </w:t>
      </w:r>
      <w:r w:rsidR="00AA5480" w:rsidRPr="00B87DF1">
        <w:rPr>
          <w:rFonts w:eastAsia="宋体"/>
          <w:szCs w:val="24"/>
          <w:lang w:eastAsia="en-US"/>
        </w:rPr>
        <w:t xml:space="preserve">is the value of the higher layer parameter </w:t>
      </w:r>
      <w:r w:rsidR="00AA5480" w:rsidRPr="00B87DF1">
        <w:rPr>
          <w:rFonts w:eastAsia="Times New Roman"/>
          <w:iCs/>
        </w:rPr>
        <w:t>maxNrofLTM-CSI-ReportConfigurations-r18</w:t>
      </w:r>
      <w:r w:rsidR="00AA5480" w:rsidRPr="00B87DF1">
        <w:rPr>
          <w:rFonts w:eastAsia="宋体"/>
          <w:szCs w:val="24"/>
          <w:lang w:eastAsia="en-US"/>
        </w:rPr>
        <w:t>.</w:t>
      </w:r>
    </w:p>
    <w:p w14:paraId="7E7CB7C4" w14:textId="77777777" w:rsidR="00521BFE" w:rsidRPr="00C45698" w:rsidRDefault="00521BFE" w:rsidP="00C25E82">
      <w:pPr>
        <w:spacing w:before="100" w:beforeAutospacing="1"/>
        <w:rPr>
          <w:rFonts w:eastAsia="宋体"/>
          <w:lang w:val="en-US" w:eastAsia="zh-CN"/>
        </w:rPr>
      </w:pPr>
    </w:p>
    <w:p w14:paraId="66965DCD" w14:textId="1024281E" w:rsidR="007F7FA9" w:rsidRDefault="004A0A75" w:rsidP="007F7FA9">
      <w:pPr>
        <w:rPr>
          <w:rFonts w:eastAsia="宋体"/>
          <w:lang w:val="x-none" w:eastAsia="zh-CN"/>
        </w:rPr>
      </w:pPr>
      <w:bookmarkStart w:id="2" w:name="_Hlk149824265"/>
      <w:bookmarkStart w:id="3" w:name="P1"/>
      <w:r>
        <w:rPr>
          <w:rFonts w:eastAsia="宋体"/>
          <w:lang w:val="x-none" w:eastAsia="zh-CN"/>
        </w:rPr>
        <w:t xml:space="preserve">In the RAN1#115 meeting, the following agreement has been achieved </w:t>
      </w:r>
      <w:r w:rsidR="00E57AD1">
        <w:rPr>
          <w:rFonts w:eastAsia="宋体"/>
          <w:lang w:val="x-none" w:eastAsia="zh-CN"/>
        </w:rPr>
        <w:t>with regard to</w:t>
      </w:r>
      <w:r>
        <w:rPr>
          <w:rFonts w:eastAsia="宋体"/>
          <w:lang w:val="x-none" w:eastAsia="zh-CN"/>
        </w:rPr>
        <w:t xml:space="preserve"> the beam used for the RACH-based LTM</w:t>
      </w:r>
      <w:r w:rsidR="00C32CBB">
        <w:rPr>
          <w:rFonts w:eastAsia="宋体"/>
          <w:lang w:val="x-none" w:eastAsia="zh-CN"/>
        </w:rPr>
        <w:t xml:space="preserve"> [1]</w:t>
      </w:r>
      <w:r w:rsidR="007F7FA9">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7F7FA9" w:rsidRPr="00980D20" w14:paraId="3B4432A5" w14:textId="77777777" w:rsidTr="004A5AEE">
        <w:trPr>
          <w:jc w:val="center"/>
        </w:trPr>
        <w:tc>
          <w:tcPr>
            <w:tcW w:w="9962" w:type="dxa"/>
          </w:tcPr>
          <w:p w14:paraId="2E2E30F6" w14:textId="77777777" w:rsidR="007F7FA9" w:rsidRPr="00645380" w:rsidRDefault="007F7FA9" w:rsidP="007F7FA9">
            <w:r w:rsidRPr="00645380">
              <w:rPr>
                <w:highlight w:val="green"/>
              </w:rPr>
              <w:t>Agreement</w:t>
            </w:r>
          </w:p>
          <w:p w14:paraId="68A9202C" w14:textId="29DA67AE" w:rsidR="007F7FA9" w:rsidRPr="007F7FA9" w:rsidRDefault="007F7FA9" w:rsidP="007F7FA9">
            <w:pPr>
              <w:pStyle w:val="a"/>
              <w:ind w:left="0"/>
              <w:rPr>
                <w:lang w:val="en-US"/>
              </w:rPr>
            </w:pPr>
            <w:r w:rsidRPr="00645380">
              <w:rPr>
                <w:lang w:val="en-US"/>
              </w:rPr>
              <w:t>After RACH procedure until a new TCI state is indicated by the target cell, a UE follows the indicated TCI-state in the cell switch command at least for CFRA triggered by cell switch command.</w:t>
            </w:r>
          </w:p>
        </w:tc>
      </w:tr>
    </w:tbl>
    <w:p w14:paraId="4056A0F3" w14:textId="3360C50C" w:rsidR="00837B96" w:rsidRDefault="00407227" w:rsidP="00837B96">
      <w:pPr>
        <w:spacing w:beforeLines="50" w:before="180"/>
        <w:rPr>
          <w:rFonts w:eastAsia="宋体"/>
          <w:lang w:val="x-none" w:eastAsia="zh-CN"/>
        </w:rPr>
      </w:pPr>
      <w:r>
        <w:rPr>
          <w:rFonts w:eastAsia="宋体"/>
          <w:lang w:val="x-none" w:eastAsia="zh-CN"/>
        </w:rPr>
        <w:t xml:space="preserve">The </w:t>
      </w:r>
      <w:r w:rsidR="00ED1CF3">
        <w:rPr>
          <w:rFonts w:eastAsia="宋体"/>
          <w:lang w:val="x-none" w:eastAsia="zh-CN"/>
        </w:rPr>
        <w:t xml:space="preserve">above </w:t>
      </w:r>
      <w:r>
        <w:rPr>
          <w:rFonts w:eastAsia="宋体"/>
          <w:lang w:val="x-none" w:eastAsia="zh-CN"/>
        </w:rPr>
        <w:t xml:space="preserve">agreement </w:t>
      </w:r>
      <w:r w:rsidR="00C762EC">
        <w:rPr>
          <w:rFonts w:eastAsia="宋体"/>
          <w:lang w:val="x-none" w:eastAsia="zh-CN"/>
        </w:rPr>
        <w:t xml:space="preserve">has </w:t>
      </w:r>
      <w:r>
        <w:rPr>
          <w:rFonts w:eastAsia="宋体"/>
          <w:lang w:val="x-none" w:eastAsia="zh-CN"/>
        </w:rPr>
        <w:t>addresse</w:t>
      </w:r>
      <w:r w:rsidR="00C762EC">
        <w:rPr>
          <w:rFonts w:eastAsia="宋体"/>
          <w:lang w:val="x-none" w:eastAsia="zh-CN"/>
        </w:rPr>
        <w:t>d</w:t>
      </w:r>
      <w:r>
        <w:rPr>
          <w:rFonts w:eastAsia="宋体"/>
          <w:lang w:val="x-none" w:eastAsia="zh-CN"/>
        </w:rPr>
        <w:t xml:space="preserve"> the beam </w:t>
      </w:r>
      <w:r w:rsidR="001556DC">
        <w:rPr>
          <w:rFonts w:eastAsia="宋体"/>
          <w:lang w:val="x-none" w:eastAsia="zh-CN"/>
        </w:rPr>
        <w:t>used</w:t>
      </w:r>
      <w:r>
        <w:rPr>
          <w:rFonts w:eastAsia="宋体"/>
          <w:lang w:val="x-none" w:eastAsia="zh-CN"/>
        </w:rPr>
        <w:t xml:space="preserve"> after the RACH procedure of CFRA. </w:t>
      </w:r>
      <w:r w:rsidR="000C37B6">
        <w:rPr>
          <w:rFonts w:eastAsia="宋体"/>
          <w:lang w:val="x-none" w:eastAsia="zh-CN"/>
        </w:rPr>
        <w:t>Then t</w:t>
      </w:r>
      <w:r w:rsidR="004A0A75">
        <w:rPr>
          <w:rFonts w:eastAsia="宋体"/>
          <w:lang w:val="x-none" w:eastAsia="zh-CN"/>
        </w:rPr>
        <w:t>he remaining issue</w:t>
      </w:r>
      <w:r w:rsidR="00ED1CF3">
        <w:rPr>
          <w:rFonts w:eastAsia="宋体"/>
          <w:lang w:val="x-none" w:eastAsia="zh-CN"/>
        </w:rPr>
        <w:t xml:space="preserve"> for RAN1</w:t>
      </w:r>
      <w:r w:rsidR="004A0A75">
        <w:rPr>
          <w:rFonts w:eastAsia="宋体"/>
          <w:lang w:val="x-none" w:eastAsia="zh-CN"/>
        </w:rPr>
        <w:t xml:space="preserve"> </w:t>
      </w:r>
      <w:r w:rsidR="00982BC5">
        <w:rPr>
          <w:rFonts w:eastAsia="宋体"/>
          <w:lang w:val="x-none" w:eastAsia="zh-CN"/>
        </w:rPr>
        <w:t>is</w:t>
      </w:r>
      <w:r w:rsidR="002E5DE1">
        <w:rPr>
          <w:rFonts w:eastAsia="宋体"/>
          <w:lang w:val="x-none" w:eastAsia="zh-CN"/>
        </w:rPr>
        <w:t xml:space="preserve"> </w:t>
      </w:r>
      <w:r>
        <w:rPr>
          <w:rFonts w:eastAsia="宋体"/>
          <w:lang w:val="x-none" w:eastAsia="zh-CN"/>
        </w:rPr>
        <w:t xml:space="preserve">the beam </w:t>
      </w:r>
      <w:r w:rsidR="001556DC">
        <w:rPr>
          <w:rFonts w:eastAsia="宋体"/>
          <w:lang w:val="x-none" w:eastAsia="zh-CN"/>
        </w:rPr>
        <w:t>used</w:t>
      </w:r>
      <w:r>
        <w:rPr>
          <w:rFonts w:eastAsia="宋体"/>
          <w:lang w:val="x-none" w:eastAsia="zh-CN"/>
        </w:rPr>
        <w:t xml:space="preserve"> </w:t>
      </w:r>
      <w:r w:rsidR="00982BC5">
        <w:rPr>
          <w:rFonts w:eastAsia="宋体"/>
          <w:lang w:val="x-none" w:eastAsia="zh-CN"/>
        </w:rPr>
        <w:t>after</w:t>
      </w:r>
      <w:r>
        <w:rPr>
          <w:rFonts w:eastAsia="宋体"/>
          <w:lang w:val="x-none" w:eastAsia="zh-CN"/>
        </w:rPr>
        <w:t xml:space="preserve"> </w:t>
      </w:r>
      <w:r w:rsidR="00562B2B">
        <w:rPr>
          <w:rFonts w:eastAsia="宋体"/>
          <w:lang w:val="x-none" w:eastAsia="zh-CN"/>
        </w:rPr>
        <w:t>the RACH procedure of CBRA</w:t>
      </w:r>
      <w:r w:rsidR="00004E08">
        <w:rPr>
          <w:rFonts w:eastAsia="宋体"/>
          <w:lang w:val="x-none" w:eastAsia="zh-CN"/>
        </w:rPr>
        <w:t>.</w:t>
      </w:r>
      <w:r w:rsidR="00837B96">
        <w:rPr>
          <w:rFonts w:eastAsia="宋体"/>
          <w:lang w:val="x-none" w:eastAsia="zh-CN"/>
        </w:rPr>
        <w:t xml:space="preserve"> During the discussions, there are mainly two options </w:t>
      </w:r>
      <w:r w:rsidR="008D003E">
        <w:rPr>
          <w:rFonts w:eastAsia="宋体"/>
          <w:lang w:val="x-none" w:eastAsia="zh-CN"/>
        </w:rPr>
        <w:t>to determine the used beam</w:t>
      </w:r>
      <w:r w:rsidR="00837B96">
        <w:rPr>
          <w:rFonts w:eastAsia="宋体"/>
          <w:lang w:val="x-none" w:eastAsia="zh-CN"/>
        </w:rPr>
        <w:t>.</w:t>
      </w:r>
    </w:p>
    <w:p w14:paraId="5669640A" w14:textId="77777777" w:rsidR="00837B96" w:rsidRDefault="00837B96" w:rsidP="00837B96">
      <w:pPr>
        <w:pStyle w:val="a"/>
        <w:numPr>
          <w:ilvl w:val="0"/>
          <w:numId w:val="11"/>
        </w:numPr>
        <w:spacing w:beforeLines="50" w:before="180"/>
        <w:rPr>
          <w:rFonts w:eastAsia="宋体"/>
          <w:lang w:val="x-none" w:eastAsia="zh-CN"/>
        </w:rPr>
      </w:pPr>
      <w:r>
        <w:rPr>
          <w:rFonts w:eastAsia="宋体" w:hint="eastAsia"/>
          <w:lang w:val="x-none" w:eastAsia="zh-CN"/>
        </w:rPr>
        <w:t>O</w:t>
      </w:r>
      <w:r>
        <w:rPr>
          <w:rFonts w:eastAsia="宋体"/>
          <w:lang w:val="x-none" w:eastAsia="zh-CN"/>
        </w:rPr>
        <w:t>ption 1: The UE follows the TCI state indicated in the cell switch command.</w:t>
      </w:r>
    </w:p>
    <w:p w14:paraId="242FC4B4" w14:textId="77777777" w:rsidR="00837B96" w:rsidRPr="00837B96" w:rsidRDefault="00837B96" w:rsidP="00837B96">
      <w:pPr>
        <w:pStyle w:val="a"/>
        <w:numPr>
          <w:ilvl w:val="0"/>
          <w:numId w:val="11"/>
        </w:numPr>
        <w:spacing w:beforeLines="50" w:before="180"/>
        <w:rPr>
          <w:rFonts w:eastAsia="宋体"/>
          <w:lang w:val="x-none" w:eastAsia="zh-CN"/>
        </w:rPr>
      </w:pPr>
      <w:r>
        <w:rPr>
          <w:rFonts w:eastAsia="宋体" w:hint="eastAsia"/>
          <w:lang w:val="x-none" w:eastAsia="zh-CN"/>
        </w:rPr>
        <w:t>O</w:t>
      </w:r>
      <w:r>
        <w:rPr>
          <w:rFonts w:eastAsia="宋体"/>
          <w:lang w:val="x-none" w:eastAsia="zh-CN"/>
        </w:rPr>
        <w:t>ption 2: The UE follows the SSB identified during the RACH procedure.</w:t>
      </w:r>
    </w:p>
    <w:p w14:paraId="2143AE71" w14:textId="13BFD6D1" w:rsidR="00A06B40" w:rsidRDefault="00A06B40" w:rsidP="00004E08">
      <w:pPr>
        <w:rPr>
          <w:rFonts w:eastAsia="宋体"/>
          <w:lang w:val="x-none" w:eastAsia="zh-CN"/>
        </w:rPr>
      </w:pPr>
      <w:r>
        <w:rPr>
          <w:rFonts w:eastAsia="宋体"/>
          <w:lang w:val="x-none" w:eastAsia="zh-CN"/>
        </w:rPr>
        <w:t xml:space="preserve">In our view, </w:t>
      </w:r>
      <w:r w:rsidR="008C4773">
        <w:rPr>
          <w:rFonts w:eastAsia="宋体"/>
          <w:lang w:val="x-none" w:eastAsia="zh-CN"/>
        </w:rPr>
        <w:t xml:space="preserve">a good design should let the UE always use the best beam. To this end, </w:t>
      </w:r>
      <w:r w:rsidR="00011AB4">
        <w:rPr>
          <w:rFonts w:eastAsia="宋体"/>
          <w:lang w:val="x-none" w:eastAsia="zh-CN"/>
        </w:rPr>
        <w:t xml:space="preserve">it may be worth considering a combination of Option 1 and Option 2. </w:t>
      </w:r>
      <w:r w:rsidR="00227407">
        <w:rPr>
          <w:rFonts w:eastAsia="宋体"/>
          <w:lang w:val="x-none" w:eastAsia="zh-CN"/>
        </w:rPr>
        <w:t>More specifically</w:t>
      </w:r>
      <w:r>
        <w:rPr>
          <w:rFonts w:eastAsia="宋体"/>
          <w:lang w:val="x-none" w:eastAsia="zh-CN"/>
        </w:rPr>
        <w:t>, the UE compare</w:t>
      </w:r>
      <w:r w:rsidR="008B1E6E">
        <w:rPr>
          <w:rFonts w:eastAsia="宋体" w:hint="eastAsia"/>
          <w:lang w:val="x-none" w:eastAsia="zh-CN"/>
        </w:rPr>
        <w:t>s</w:t>
      </w:r>
      <w:r>
        <w:rPr>
          <w:rFonts w:eastAsia="宋体"/>
          <w:lang w:val="x-none" w:eastAsia="zh-CN"/>
        </w:rPr>
        <w:t xml:space="preserve"> the </w:t>
      </w:r>
      <w:r w:rsidR="00D300F1">
        <w:rPr>
          <w:rFonts w:eastAsia="宋体"/>
          <w:lang w:val="x-none" w:eastAsia="zh-CN"/>
        </w:rPr>
        <w:t xml:space="preserve">second </w:t>
      </w:r>
      <w:r>
        <w:rPr>
          <w:rFonts w:eastAsia="宋体"/>
          <w:lang w:val="x-none" w:eastAsia="zh-CN"/>
        </w:rPr>
        <w:t xml:space="preserve">SSB which is identified during the CBRA procedure with the </w:t>
      </w:r>
      <w:r w:rsidR="00D300F1">
        <w:rPr>
          <w:rFonts w:eastAsia="宋体"/>
          <w:lang w:val="x-none" w:eastAsia="zh-CN"/>
        </w:rPr>
        <w:t xml:space="preserve">first </w:t>
      </w:r>
      <w:r>
        <w:rPr>
          <w:rFonts w:eastAsia="宋体"/>
          <w:lang w:val="x-none" w:eastAsia="zh-CN"/>
        </w:rPr>
        <w:t xml:space="preserve">SSB which is associated with the TCI state indicated in the cell switch command. </w:t>
      </w:r>
      <w:r w:rsidR="00D300F1">
        <w:rPr>
          <w:rFonts w:eastAsia="宋体"/>
          <w:lang w:val="x-none" w:eastAsia="zh-CN"/>
        </w:rPr>
        <w:t xml:space="preserve">If the source RS of the TCI state is a TRS, the first </w:t>
      </w:r>
      <w:r w:rsidR="00D300F1">
        <w:rPr>
          <w:rFonts w:eastAsia="宋体"/>
          <w:lang w:val="x-none" w:eastAsia="zh-CN"/>
        </w:rPr>
        <w:lastRenderedPageBreak/>
        <w:t xml:space="preserve">SSB is the source of the TRS. </w:t>
      </w:r>
      <w:r>
        <w:rPr>
          <w:rFonts w:eastAsia="宋体"/>
          <w:lang w:val="x-none" w:eastAsia="zh-CN"/>
        </w:rPr>
        <w:t xml:space="preserve">If the </w:t>
      </w:r>
      <w:r w:rsidR="00FB7CF2">
        <w:rPr>
          <w:rFonts w:eastAsia="宋体"/>
          <w:lang w:val="x-none" w:eastAsia="zh-CN"/>
        </w:rPr>
        <w:t xml:space="preserve">second </w:t>
      </w:r>
      <w:r>
        <w:rPr>
          <w:rFonts w:eastAsia="宋体"/>
          <w:lang w:val="x-none" w:eastAsia="zh-CN"/>
        </w:rPr>
        <w:t xml:space="preserve">SSB is the same as the </w:t>
      </w:r>
      <w:r w:rsidR="00FB7CF2">
        <w:rPr>
          <w:rFonts w:eastAsia="宋体"/>
          <w:lang w:val="x-none" w:eastAsia="zh-CN"/>
        </w:rPr>
        <w:t xml:space="preserve">first </w:t>
      </w:r>
      <w:r>
        <w:rPr>
          <w:rFonts w:eastAsia="宋体"/>
          <w:lang w:val="x-none" w:eastAsia="zh-CN"/>
        </w:rPr>
        <w:t xml:space="preserve">SSB, it basically </w:t>
      </w:r>
      <w:r w:rsidR="008C65C7">
        <w:rPr>
          <w:rFonts w:eastAsia="宋体"/>
          <w:lang w:val="x-none" w:eastAsia="zh-CN"/>
        </w:rPr>
        <w:t xml:space="preserve">implies that the general beam direction does not change. Considering that the TCI state </w:t>
      </w:r>
      <w:r w:rsidR="007C0BDB">
        <w:rPr>
          <w:rFonts w:eastAsia="宋体"/>
          <w:lang w:val="x-none" w:eastAsia="zh-CN"/>
        </w:rPr>
        <w:t xml:space="preserve">may have TRS as the source RS, it would be more preferable to let the UE follow the TCI state to benefit from the </w:t>
      </w:r>
      <w:r w:rsidR="008C4773">
        <w:rPr>
          <w:rFonts w:eastAsia="宋体"/>
          <w:lang w:val="x-none" w:eastAsia="zh-CN"/>
        </w:rPr>
        <w:t>potential</w:t>
      </w:r>
      <w:r w:rsidR="00FB7CF2">
        <w:rPr>
          <w:rFonts w:eastAsia="宋体"/>
          <w:lang w:val="x-none" w:eastAsia="zh-CN"/>
        </w:rPr>
        <w:t>ly</w:t>
      </w:r>
      <w:r w:rsidR="008C4773">
        <w:rPr>
          <w:rFonts w:eastAsia="宋体"/>
          <w:lang w:val="x-none" w:eastAsia="zh-CN"/>
        </w:rPr>
        <w:t xml:space="preserve"> </w:t>
      </w:r>
      <w:r w:rsidR="007C0BDB">
        <w:rPr>
          <w:rFonts w:eastAsia="宋体"/>
          <w:lang w:val="x-none" w:eastAsia="zh-CN"/>
        </w:rPr>
        <w:t xml:space="preserve">narrow beam. </w:t>
      </w:r>
      <w:r w:rsidR="00E53481">
        <w:rPr>
          <w:rFonts w:eastAsia="宋体"/>
          <w:lang w:val="x-none" w:eastAsia="zh-CN"/>
        </w:rPr>
        <w:t>If the</w:t>
      </w:r>
      <w:r w:rsidR="00E53481" w:rsidRPr="00E53481">
        <w:rPr>
          <w:rFonts w:eastAsia="宋体"/>
          <w:lang w:val="x-none" w:eastAsia="zh-CN"/>
        </w:rPr>
        <w:t xml:space="preserve"> </w:t>
      </w:r>
      <w:r w:rsidR="00C7005A">
        <w:rPr>
          <w:rFonts w:eastAsia="宋体"/>
          <w:lang w:val="x-none" w:eastAsia="zh-CN"/>
        </w:rPr>
        <w:t xml:space="preserve">second </w:t>
      </w:r>
      <w:r w:rsidR="00E53481">
        <w:rPr>
          <w:rFonts w:eastAsia="宋体"/>
          <w:lang w:val="x-none" w:eastAsia="zh-CN"/>
        </w:rPr>
        <w:t xml:space="preserve">SSB is different from the </w:t>
      </w:r>
      <w:r w:rsidR="00C7005A">
        <w:rPr>
          <w:rFonts w:eastAsia="宋体"/>
          <w:lang w:val="x-none" w:eastAsia="zh-CN"/>
        </w:rPr>
        <w:t xml:space="preserve">first </w:t>
      </w:r>
      <w:r w:rsidR="00E53481">
        <w:rPr>
          <w:rFonts w:eastAsia="宋体"/>
          <w:lang w:val="x-none" w:eastAsia="zh-CN"/>
        </w:rPr>
        <w:t xml:space="preserve">SSB, it implies that </w:t>
      </w:r>
      <w:r w:rsidR="00BC5A10">
        <w:rPr>
          <w:rFonts w:eastAsia="宋体"/>
          <w:lang w:val="x-none" w:eastAsia="zh-CN"/>
        </w:rPr>
        <w:t xml:space="preserve">a better beam has been newly identified during the </w:t>
      </w:r>
      <w:r w:rsidR="00FA6BA7">
        <w:rPr>
          <w:rFonts w:eastAsia="宋体"/>
          <w:lang w:val="x-none" w:eastAsia="zh-CN"/>
        </w:rPr>
        <w:t xml:space="preserve">CBRA </w:t>
      </w:r>
      <w:r w:rsidR="00BC5A10">
        <w:rPr>
          <w:rFonts w:eastAsia="宋体"/>
          <w:lang w:val="x-none" w:eastAsia="zh-CN"/>
        </w:rPr>
        <w:t xml:space="preserve">procedure. </w:t>
      </w:r>
      <w:r w:rsidR="002A05B3">
        <w:rPr>
          <w:rFonts w:eastAsia="宋体"/>
          <w:lang w:val="x-none" w:eastAsia="zh-CN"/>
        </w:rPr>
        <w:t xml:space="preserve">Therefore, the UE should follow the SSB identified during the RBRA procedure. </w:t>
      </w:r>
      <w:r w:rsidR="00BA6A33">
        <w:rPr>
          <w:rFonts w:eastAsia="宋体"/>
          <w:lang w:val="x-none" w:eastAsia="zh-CN"/>
        </w:rPr>
        <w:t xml:space="preserve">By this way, it is guaranteed that the UE always follows the </w:t>
      </w:r>
      <w:r w:rsidR="00F74D49">
        <w:rPr>
          <w:rFonts w:eastAsia="宋体"/>
          <w:lang w:val="x-none" w:eastAsia="zh-CN"/>
        </w:rPr>
        <w:t>better</w:t>
      </w:r>
      <w:r w:rsidR="00BA6A33">
        <w:rPr>
          <w:rFonts w:eastAsia="宋体"/>
          <w:lang w:val="x-none" w:eastAsia="zh-CN"/>
        </w:rPr>
        <w:t xml:space="preserve"> beam between the beam </w:t>
      </w:r>
      <w:r w:rsidR="008265BE">
        <w:rPr>
          <w:rFonts w:eastAsia="宋体"/>
          <w:lang w:val="x-none" w:eastAsia="zh-CN"/>
        </w:rPr>
        <w:t>in Option 1</w:t>
      </w:r>
      <w:r w:rsidR="00BA6A33">
        <w:rPr>
          <w:rFonts w:eastAsia="宋体"/>
          <w:lang w:val="x-none" w:eastAsia="zh-CN"/>
        </w:rPr>
        <w:t xml:space="preserve"> and the beam </w:t>
      </w:r>
      <w:r w:rsidR="008265BE">
        <w:rPr>
          <w:rFonts w:eastAsia="宋体"/>
          <w:lang w:val="x-none" w:eastAsia="zh-CN"/>
        </w:rPr>
        <w:t>in Option 2</w:t>
      </w:r>
      <w:r w:rsidR="00BA6A33">
        <w:rPr>
          <w:rFonts w:eastAsia="宋体"/>
          <w:lang w:val="x-none" w:eastAsia="zh-CN"/>
        </w:rPr>
        <w:t>.</w:t>
      </w:r>
    </w:p>
    <w:p w14:paraId="3C0EF212" w14:textId="77777777" w:rsidR="00582C78" w:rsidRPr="000E64AE" w:rsidRDefault="00582C78" w:rsidP="00582C78">
      <w:pPr>
        <w:rPr>
          <w:b/>
          <w:bCs/>
          <w:u w:val="single"/>
          <w:lang w:val="x-none"/>
        </w:rPr>
      </w:pPr>
      <w:r w:rsidRPr="000E64AE">
        <w:rPr>
          <w:b/>
          <w:bCs/>
          <w:u w:val="single"/>
          <w:lang w:val="x-none"/>
        </w:rPr>
        <w:t xml:space="preserve">Proposal </w:t>
      </w:r>
      <w:r>
        <w:rPr>
          <w:b/>
          <w:bCs/>
          <w:u w:val="single"/>
          <w:lang w:val="x-none"/>
        </w:rPr>
        <w:t>3</w:t>
      </w:r>
    </w:p>
    <w:p w14:paraId="24697B8D" w14:textId="42476F26" w:rsidR="00582C78" w:rsidRPr="000F65CE" w:rsidRDefault="00582C78" w:rsidP="00582C78">
      <w:pPr>
        <w:pStyle w:val="Proposal-Observation"/>
        <w:numPr>
          <w:ilvl w:val="0"/>
          <w:numId w:val="6"/>
        </w:numPr>
        <w:ind w:leftChars="100" w:left="660" w:right="240"/>
      </w:pPr>
      <w:r>
        <w:t>F</w:t>
      </w:r>
      <w:r w:rsidRPr="00BB73D7">
        <w:t xml:space="preserve">or </w:t>
      </w:r>
      <w:r>
        <w:t xml:space="preserve">CBRA in </w:t>
      </w:r>
      <w:r w:rsidRPr="00BB73D7">
        <w:t>the RACH-based LTM</w:t>
      </w:r>
      <w:r>
        <w:t>, a</w:t>
      </w:r>
      <w:r>
        <w:rPr>
          <w:rFonts w:eastAsia="宋体"/>
        </w:rPr>
        <w:t>fter the RACH procedure until a new TCI state is applied,</w:t>
      </w:r>
    </w:p>
    <w:p w14:paraId="723CF1A2" w14:textId="400C4E9A" w:rsidR="00582C78" w:rsidRDefault="00582C78" w:rsidP="00582C78">
      <w:pPr>
        <w:pStyle w:val="Proposal-Observation"/>
        <w:numPr>
          <w:ilvl w:val="1"/>
          <w:numId w:val="6"/>
        </w:numPr>
        <w:ind w:right="240"/>
        <w:rPr>
          <w:rFonts w:eastAsia="宋体"/>
        </w:rPr>
      </w:pPr>
      <w:r>
        <w:rPr>
          <w:rFonts w:eastAsia="宋体"/>
        </w:rPr>
        <w:t xml:space="preserve">if the SSB identified during the RACH procedure is the same as the SSB </w:t>
      </w:r>
      <w:r w:rsidR="00E47ACB">
        <w:rPr>
          <w:rFonts w:eastAsia="宋体"/>
        </w:rPr>
        <w:t>which is associated with</w:t>
      </w:r>
      <w:r>
        <w:rPr>
          <w:rFonts w:eastAsia="宋体"/>
        </w:rPr>
        <w:t xml:space="preserve"> the TCI state</w:t>
      </w:r>
      <w:r w:rsidR="00CC0782">
        <w:rPr>
          <w:rFonts w:eastAsia="宋体"/>
        </w:rPr>
        <w:t xml:space="preserve"> (</w:t>
      </w:r>
      <w:r w:rsidR="00E04D93">
        <w:rPr>
          <w:rFonts w:eastAsia="宋体" w:hint="eastAsia"/>
        </w:rPr>
        <w:t>in</w:t>
      </w:r>
      <w:r w:rsidR="00E04D93">
        <w:rPr>
          <w:rFonts w:eastAsia="宋体"/>
        </w:rPr>
        <w:t>cluding SSB which is the source of TRS</w:t>
      </w:r>
      <w:r w:rsidR="00CC0782">
        <w:rPr>
          <w:rFonts w:eastAsia="宋体"/>
        </w:rPr>
        <w:t>)</w:t>
      </w:r>
      <w:r>
        <w:rPr>
          <w:rFonts w:eastAsia="宋体"/>
        </w:rPr>
        <w:t xml:space="preserve"> indicated in the cell switch command, the UE follows the TCI state indicated in the cell switch command,</w:t>
      </w:r>
    </w:p>
    <w:p w14:paraId="270EC718" w14:textId="77777777" w:rsidR="00582C78" w:rsidRPr="000E64AE" w:rsidRDefault="00582C78" w:rsidP="00582C78">
      <w:pPr>
        <w:pStyle w:val="Proposal-Observation"/>
        <w:numPr>
          <w:ilvl w:val="1"/>
          <w:numId w:val="6"/>
        </w:numPr>
        <w:ind w:right="240"/>
        <w:rPr>
          <w:rFonts w:eastAsia="宋体"/>
        </w:rPr>
      </w:pPr>
      <w:r>
        <w:rPr>
          <w:rFonts w:eastAsia="宋体" w:hint="eastAsia"/>
        </w:rPr>
        <w:t>o</w:t>
      </w:r>
      <w:r>
        <w:rPr>
          <w:rFonts w:eastAsia="宋体"/>
        </w:rPr>
        <w:t>therwise, the UE follows the SSB identified during the RACH procedure.</w:t>
      </w:r>
    </w:p>
    <w:p w14:paraId="68355F06" w14:textId="77777777" w:rsidR="00582C78" w:rsidRPr="00FE532A" w:rsidRDefault="00582C78" w:rsidP="00E33BEA">
      <w:pPr>
        <w:rPr>
          <w:rFonts w:eastAsia="宋体"/>
          <w:lang w:val="x-none" w:eastAsia="zh-CN"/>
        </w:rPr>
      </w:pPr>
    </w:p>
    <w:bookmarkEnd w:id="2"/>
    <w:p w14:paraId="2BC617AD" w14:textId="3B4879EF" w:rsidR="009A024D" w:rsidRPr="009F3A45" w:rsidRDefault="00F463F4" w:rsidP="009F3A45">
      <w:pPr>
        <w:spacing w:beforeLines="50" w:before="180"/>
        <w:rPr>
          <w:rFonts w:eastAsia="宋体"/>
        </w:rPr>
      </w:pPr>
      <w:r w:rsidRPr="009F3A45">
        <w:rPr>
          <w:rFonts w:eastAsia="宋体"/>
        </w:rPr>
        <w:t>On how to handle the activated LTM TCI states,</w:t>
      </w:r>
      <w:r w:rsidRPr="009F3A45">
        <w:rPr>
          <w:rFonts w:eastAsia="宋体" w:hint="eastAsia"/>
        </w:rPr>
        <w:t xml:space="preserve"> </w:t>
      </w:r>
      <w:r w:rsidRPr="009F3A45">
        <w:rPr>
          <w:rFonts w:eastAsia="宋体"/>
        </w:rPr>
        <w:t>a</w:t>
      </w:r>
      <w:r w:rsidR="009F4505" w:rsidRPr="009F3A45">
        <w:rPr>
          <w:rFonts w:eastAsia="宋体"/>
        </w:rPr>
        <w:t xml:space="preserve"> remaining issue is whether to retain or deactivate </w:t>
      </w:r>
      <w:r w:rsidR="00F0473B" w:rsidRPr="009F3A45">
        <w:rPr>
          <w:rFonts w:eastAsia="宋体"/>
        </w:rPr>
        <w:t xml:space="preserve">the LTM </w:t>
      </w:r>
      <w:r w:rsidR="009F4505" w:rsidRPr="009F3A45">
        <w:rPr>
          <w:rFonts w:eastAsia="宋体"/>
        </w:rPr>
        <w:t xml:space="preserve">TCI states for </w:t>
      </w:r>
      <w:r w:rsidR="00B05878" w:rsidRPr="009F3A45">
        <w:rPr>
          <w:rFonts w:eastAsia="宋体"/>
        </w:rPr>
        <w:t xml:space="preserve">the </w:t>
      </w:r>
      <w:r w:rsidR="009F4505" w:rsidRPr="009F3A45">
        <w:rPr>
          <w:rFonts w:eastAsia="宋体"/>
        </w:rPr>
        <w:t xml:space="preserve">candidate cells after the cell switch. </w:t>
      </w:r>
      <w:r w:rsidR="005D6C60" w:rsidRPr="009F3A45">
        <w:rPr>
          <w:rFonts w:eastAsia="宋体"/>
        </w:rPr>
        <w:t xml:space="preserve">In our view, letting the UE retain the activated LTM TCI states only for the target cell </w:t>
      </w:r>
      <w:r w:rsidR="005C0DB6" w:rsidRPr="009F3A45">
        <w:rPr>
          <w:rFonts w:eastAsia="宋体"/>
        </w:rPr>
        <w:t xml:space="preserve">does not add </w:t>
      </w:r>
      <w:r w:rsidR="009F3A45" w:rsidRPr="009F3A45">
        <w:rPr>
          <w:rFonts w:eastAsia="宋体"/>
        </w:rPr>
        <w:t xml:space="preserve">much </w:t>
      </w:r>
      <w:r w:rsidR="005C0DB6" w:rsidRPr="009F3A45">
        <w:rPr>
          <w:rFonts w:eastAsia="宋体"/>
        </w:rPr>
        <w:t xml:space="preserve">complexity to the UE, and </w:t>
      </w:r>
      <w:r w:rsidR="005D6C60" w:rsidRPr="009F3A45">
        <w:rPr>
          <w:rFonts w:eastAsia="宋体"/>
        </w:rPr>
        <w:t xml:space="preserve">can benefit the beam management after switching to the target cell. </w:t>
      </w:r>
      <w:r w:rsidR="000B6E2F">
        <w:rPr>
          <w:rFonts w:eastAsia="宋体"/>
        </w:rPr>
        <w:t>According to the agreements of</w:t>
      </w:r>
      <w:r w:rsidR="000B6E2F" w:rsidRPr="009F3A45">
        <w:rPr>
          <w:rFonts w:eastAsia="宋体"/>
        </w:rPr>
        <w:t xml:space="preserve"> the RAN1#115 meeting, a set of activated LTM TCI states is also a subset of legacy TCI states.</w:t>
      </w:r>
      <w:r w:rsidR="000B6E2F">
        <w:rPr>
          <w:rFonts w:eastAsia="宋体"/>
        </w:rPr>
        <w:t xml:space="preserve"> </w:t>
      </w:r>
      <w:r w:rsidR="002A369F">
        <w:rPr>
          <w:rFonts w:eastAsia="宋体"/>
        </w:rPr>
        <w:t xml:space="preserve">By </w:t>
      </w:r>
      <w:r w:rsidR="002A369F" w:rsidRPr="009F3A45">
        <w:rPr>
          <w:rFonts w:eastAsia="宋体"/>
        </w:rPr>
        <w:t>letting the UE retain the activated LTM TCI states only for the target cell</w:t>
      </w:r>
      <w:r w:rsidR="000B6E2F" w:rsidRPr="009F3A45">
        <w:rPr>
          <w:rFonts w:eastAsia="宋体"/>
        </w:rPr>
        <w:t>, it can be</w:t>
      </w:r>
      <w:r w:rsidR="0077087E">
        <w:rPr>
          <w:rFonts w:eastAsia="宋体"/>
        </w:rPr>
        <w:t xml:space="preserve"> equivalently</w:t>
      </w:r>
      <w:r w:rsidR="000B6E2F" w:rsidRPr="009F3A45">
        <w:rPr>
          <w:rFonts w:eastAsia="宋体"/>
        </w:rPr>
        <w:t xml:space="preserve"> seen as that </w:t>
      </w:r>
      <w:r w:rsidR="00772F85">
        <w:rPr>
          <w:rFonts w:eastAsia="宋体"/>
        </w:rPr>
        <w:t>a</w:t>
      </w:r>
      <w:r w:rsidR="000B6E2F" w:rsidRPr="009F3A45">
        <w:rPr>
          <w:rFonts w:eastAsia="宋体"/>
        </w:rPr>
        <w:t xml:space="preserve"> LTM MAC CE activates a set of legacy TCI states for the </w:t>
      </w:r>
      <w:r w:rsidR="00F46F44">
        <w:rPr>
          <w:rFonts w:eastAsia="宋体"/>
        </w:rPr>
        <w:t>target</w:t>
      </w:r>
      <w:r w:rsidR="000B6E2F" w:rsidRPr="009F3A45">
        <w:rPr>
          <w:rFonts w:eastAsia="宋体"/>
        </w:rPr>
        <w:t xml:space="preserve"> cell early. </w:t>
      </w:r>
      <w:r w:rsidR="00182186" w:rsidRPr="009F3A45">
        <w:rPr>
          <w:rFonts w:eastAsia="宋体"/>
        </w:rPr>
        <w:t xml:space="preserve">In the legacy beam </w:t>
      </w:r>
      <w:r w:rsidR="00D71A11">
        <w:rPr>
          <w:rFonts w:eastAsia="宋体"/>
        </w:rPr>
        <w:t>management</w:t>
      </w:r>
      <w:r w:rsidR="00182186" w:rsidRPr="009F3A45">
        <w:rPr>
          <w:rFonts w:eastAsia="宋体"/>
        </w:rPr>
        <w:t xml:space="preserve">, the UE </w:t>
      </w:r>
      <w:r w:rsidR="000723E6">
        <w:rPr>
          <w:rFonts w:eastAsia="宋体"/>
        </w:rPr>
        <w:t xml:space="preserve">needs to </w:t>
      </w:r>
      <w:r w:rsidR="00182186" w:rsidRPr="009F3A45">
        <w:rPr>
          <w:rFonts w:eastAsia="宋体"/>
        </w:rPr>
        <w:t>retain the activated legacy TCI states</w:t>
      </w:r>
      <w:r w:rsidR="007A5B88">
        <w:rPr>
          <w:rFonts w:eastAsia="宋体"/>
        </w:rPr>
        <w:t xml:space="preserve"> for the serving cell</w:t>
      </w:r>
      <w:r w:rsidR="005C0DB6" w:rsidRPr="009F3A45">
        <w:rPr>
          <w:rFonts w:eastAsia="宋体"/>
        </w:rPr>
        <w:t xml:space="preserve">. </w:t>
      </w:r>
      <w:r w:rsidR="00314319">
        <w:rPr>
          <w:rFonts w:eastAsia="宋体"/>
        </w:rPr>
        <w:t>Compared with that</w:t>
      </w:r>
      <w:r w:rsidR="005572C0" w:rsidRPr="009F3A45">
        <w:rPr>
          <w:rFonts w:eastAsia="宋体"/>
        </w:rPr>
        <w:t xml:space="preserve">, </w:t>
      </w:r>
      <w:r w:rsidR="005572C0">
        <w:rPr>
          <w:rFonts w:eastAsia="宋体"/>
        </w:rPr>
        <w:t xml:space="preserve">there is not much complexity difference between retaining </w:t>
      </w:r>
      <w:r w:rsidR="005572C0" w:rsidRPr="009F3A45">
        <w:rPr>
          <w:rFonts w:eastAsia="宋体"/>
        </w:rPr>
        <w:t>a set of legacy TCI states</w:t>
      </w:r>
      <w:r w:rsidR="007A5B88">
        <w:rPr>
          <w:rFonts w:eastAsia="宋体"/>
        </w:rPr>
        <w:t xml:space="preserve"> for the serving cell</w:t>
      </w:r>
      <w:r w:rsidR="005572C0">
        <w:rPr>
          <w:rFonts w:eastAsia="宋体"/>
        </w:rPr>
        <w:t xml:space="preserve"> and retaining </w:t>
      </w:r>
      <w:r w:rsidR="005572C0" w:rsidRPr="009F3A45">
        <w:rPr>
          <w:rFonts w:eastAsia="宋体"/>
        </w:rPr>
        <w:t xml:space="preserve">a set of </w:t>
      </w:r>
      <w:r w:rsidR="005572C0">
        <w:rPr>
          <w:rFonts w:eastAsia="宋体"/>
        </w:rPr>
        <w:t>LTM</w:t>
      </w:r>
      <w:r w:rsidR="005572C0" w:rsidRPr="009F3A45">
        <w:rPr>
          <w:rFonts w:eastAsia="宋体"/>
        </w:rPr>
        <w:t xml:space="preserve"> TCI states</w:t>
      </w:r>
      <w:r w:rsidR="007A5B88">
        <w:rPr>
          <w:rFonts w:eastAsia="宋体"/>
        </w:rPr>
        <w:t xml:space="preserve"> for the target cell</w:t>
      </w:r>
      <w:r w:rsidR="005572C0">
        <w:rPr>
          <w:rFonts w:eastAsia="宋体"/>
        </w:rPr>
        <w:t xml:space="preserve">. </w:t>
      </w:r>
      <w:r w:rsidR="000B6E2F">
        <w:rPr>
          <w:rFonts w:eastAsia="宋体"/>
        </w:rPr>
        <w:t xml:space="preserve">By </w:t>
      </w:r>
      <w:r w:rsidR="00C01BF8" w:rsidRPr="009F3A45">
        <w:rPr>
          <w:rFonts w:eastAsia="宋体"/>
        </w:rPr>
        <w:t>let</w:t>
      </w:r>
      <w:r w:rsidR="00DC22E1">
        <w:rPr>
          <w:rFonts w:eastAsia="宋体"/>
        </w:rPr>
        <w:t>ting</w:t>
      </w:r>
      <w:r w:rsidR="00C01BF8" w:rsidRPr="009F3A45">
        <w:rPr>
          <w:rFonts w:eastAsia="宋体"/>
        </w:rPr>
        <w:t xml:space="preserve"> the UE retain the activated LTM TCI states </w:t>
      </w:r>
      <w:r w:rsidR="00D86075" w:rsidRPr="009F3A45">
        <w:rPr>
          <w:rFonts w:eastAsia="宋体"/>
        </w:rPr>
        <w:t xml:space="preserve">only </w:t>
      </w:r>
      <w:r w:rsidR="00C01BF8" w:rsidRPr="009F3A45">
        <w:rPr>
          <w:rFonts w:eastAsia="宋体"/>
        </w:rPr>
        <w:t>for the target cell</w:t>
      </w:r>
      <w:r w:rsidR="000B6E2F">
        <w:rPr>
          <w:rFonts w:eastAsia="宋体"/>
        </w:rPr>
        <w:t>,</w:t>
      </w:r>
      <w:r w:rsidR="00E33106" w:rsidRPr="009F3A45">
        <w:rPr>
          <w:rFonts w:eastAsia="宋体"/>
        </w:rPr>
        <w:t xml:space="preserve"> it can be </w:t>
      </w:r>
      <w:r w:rsidR="000B6E2F">
        <w:rPr>
          <w:rFonts w:eastAsia="宋体" w:hint="eastAsia"/>
          <w:lang w:eastAsia="zh-CN"/>
        </w:rPr>
        <w:t>bene</w:t>
      </w:r>
      <w:r w:rsidR="000B6E2F">
        <w:rPr>
          <w:rFonts w:eastAsia="宋体"/>
        </w:rPr>
        <w:t xml:space="preserve">ficial </w:t>
      </w:r>
      <w:r w:rsidR="00E33106" w:rsidRPr="009F3A45">
        <w:rPr>
          <w:rFonts w:eastAsia="宋体"/>
        </w:rPr>
        <w:t xml:space="preserve">to </w:t>
      </w:r>
      <w:r w:rsidR="00C37A41" w:rsidRPr="009F3A45">
        <w:rPr>
          <w:rFonts w:eastAsia="宋体"/>
        </w:rPr>
        <w:t>achieve</w:t>
      </w:r>
      <w:r w:rsidR="00E33106" w:rsidRPr="009F3A45">
        <w:rPr>
          <w:rFonts w:eastAsia="宋体"/>
        </w:rPr>
        <w:t xml:space="preserve"> the </w:t>
      </w:r>
      <w:r w:rsidR="00C37A41" w:rsidRPr="009F3A45">
        <w:rPr>
          <w:rFonts w:eastAsia="宋体"/>
        </w:rPr>
        <w:t xml:space="preserve">fast </w:t>
      </w:r>
      <w:r w:rsidR="00E33106" w:rsidRPr="009F3A45">
        <w:rPr>
          <w:rFonts w:eastAsia="宋体"/>
        </w:rPr>
        <w:t xml:space="preserve">beam </w:t>
      </w:r>
      <w:r w:rsidR="00C37A41" w:rsidRPr="009F3A45">
        <w:rPr>
          <w:rFonts w:eastAsia="宋体"/>
        </w:rPr>
        <w:t>switching</w:t>
      </w:r>
      <w:r w:rsidR="00E33106" w:rsidRPr="009F3A45">
        <w:rPr>
          <w:rFonts w:eastAsia="宋体"/>
        </w:rPr>
        <w:t xml:space="preserve"> in the target cell. </w:t>
      </w:r>
      <w:r w:rsidR="00477D23">
        <w:rPr>
          <w:rFonts w:eastAsia="宋体"/>
        </w:rPr>
        <w:t>Due to the early TCI state activation</w:t>
      </w:r>
      <w:r w:rsidR="00FF38C3">
        <w:rPr>
          <w:rFonts w:eastAsia="宋体"/>
        </w:rPr>
        <w:t>, after</w:t>
      </w:r>
      <w:r w:rsidR="00B22BF0" w:rsidRPr="009F3A45">
        <w:rPr>
          <w:rFonts w:eastAsia="宋体"/>
        </w:rPr>
        <w:t xml:space="preserve"> the UE </w:t>
      </w:r>
      <w:r w:rsidR="00F7754B">
        <w:rPr>
          <w:rFonts w:eastAsia="宋体"/>
        </w:rPr>
        <w:t xml:space="preserve">has </w:t>
      </w:r>
      <w:r w:rsidR="00F7754B" w:rsidRPr="009F3A45">
        <w:rPr>
          <w:rFonts w:eastAsia="宋体"/>
        </w:rPr>
        <w:t>switche</w:t>
      </w:r>
      <w:r w:rsidR="00F7754B">
        <w:rPr>
          <w:rFonts w:eastAsia="宋体"/>
        </w:rPr>
        <w:t>d</w:t>
      </w:r>
      <w:r w:rsidR="00F7754B" w:rsidRPr="009F3A45">
        <w:rPr>
          <w:rFonts w:eastAsia="宋体"/>
        </w:rPr>
        <w:t xml:space="preserve"> </w:t>
      </w:r>
      <w:r w:rsidR="00B22BF0" w:rsidRPr="009F3A45">
        <w:rPr>
          <w:rFonts w:eastAsia="宋体"/>
        </w:rPr>
        <w:t xml:space="preserve">to the </w:t>
      </w:r>
      <w:r w:rsidR="00F7754B">
        <w:rPr>
          <w:rFonts w:eastAsia="宋体"/>
        </w:rPr>
        <w:t>target</w:t>
      </w:r>
      <w:r w:rsidR="00F7754B" w:rsidRPr="009F3A45">
        <w:rPr>
          <w:rFonts w:eastAsia="宋体"/>
        </w:rPr>
        <w:t xml:space="preserve"> </w:t>
      </w:r>
      <w:r w:rsidR="00B22BF0" w:rsidRPr="009F3A45">
        <w:rPr>
          <w:rFonts w:eastAsia="宋体"/>
        </w:rPr>
        <w:t>cell, it already has a set of activated TCI states for use.</w:t>
      </w:r>
      <w:r w:rsidR="00C01BF8" w:rsidRPr="009F3A45">
        <w:rPr>
          <w:rFonts w:eastAsia="宋体"/>
        </w:rPr>
        <w:t xml:space="preserve"> </w:t>
      </w:r>
      <w:r w:rsidR="004E1C66">
        <w:rPr>
          <w:rFonts w:eastAsia="宋体"/>
        </w:rPr>
        <w:t>Then</w:t>
      </w:r>
      <w:r w:rsidR="00C01BF8" w:rsidRPr="009F3A45">
        <w:rPr>
          <w:rFonts w:eastAsia="宋体"/>
        </w:rPr>
        <w:t xml:space="preserve"> a DCI can indicate one of the activated TCI states without the need of waiting for the activation via a legacy MAC CE. </w:t>
      </w:r>
      <w:r w:rsidR="009A7F72" w:rsidRPr="009F3A45">
        <w:rPr>
          <w:rFonts w:eastAsia="宋体"/>
        </w:rPr>
        <w:t>By this way</w:t>
      </w:r>
      <w:r w:rsidR="004562E7" w:rsidRPr="009F3A45">
        <w:rPr>
          <w:rFonts w:eastAsia="宋体"/>
        </w:rPr>
        <w:t xml:space="preserve">, </w:t>
      </w:r>
      <w:r w:rsidR="00D93488" w:rsidRPr="009F3A45">
        <w:rPr>
          <w:rFonts w:eastAsia="宋体"/>
        </w:rPr>
        <w:t>the</w:t>
      </w:r>
      <w:r w:rsidR="009A7F72" w:rsidRPr="009F3A45">
        <w:rPr>
          <w:rFonts w:eastAsia="宋体"/>
        </w:rPr>
        <w:t xml:space="preserve"> fast beam switching </w:t>
      </w:r>
      <w:r w:rsidR="00405AB8" w:rsidRPr="009F3A45">
        <w:rPr>
          <w:rFonts w:eastAsia="宋体"/>
        </w:rPr>
        <w:t xml:space="preserve">after the cell switch </w:t>
      </w:r>
      <w:r w:rsidR="009A7F72" w:rsidRPr="009F3A45">
        <w:rPr>
          <w:rFonts w:eastAsia="宋体"/>
        </w:rPr>
        <w:t xml:space="preserve">can be achieved. </w:t>
      </w:r>
    </w:p>
    <w:p w14:paraId="57F59752" w14:textId="1468532D" w:rsidR="00096E21" w:rsidRPr="00C8509B" w:rsidRDefault="00096E21" w:rsidP="00096E21">
      <w:pPr>
        <w:rPr>
          <w:b/>
          <w:bCs/>
          <w:u w:val="single"/>
          <w:lang w:val="en-US"/>
        </w:rPr>
      </w:pPr>
      <w:r w:rsidRPr="00C8509B">
        <w:rPr>
          <w:rFonts w:hint="eastAsia"/>
          <w:b/>
          <w:bCs/>
          <w:u w:val="single"/>
          <w:lang w:val="x-none"/>
        </w:rPr>
        <w:t>P</w:t>
      </w:r>
      <w:r w:rsidRPr="00C8509B">
        <w:rPr>
          <w:b/>
          <w:bCs/>
          <w:u w:val="single"/>
          <w:lang w:val="x-none"/>
        </w:rPr>
        <w:t xml:space="preserve">roposal </w:t>
      </w:r>
      <w:r w:rsidR="00471B45">
        <w:rPr>
          <w:b/>
          <w:bCs/>
          <w:u w:val="single"/>
          <w:lang w:val="x-none"/>
        </w:rPr>
        <w:t>4</w:t>
      </w:r>
    </w:p>
    <w:p w14:paraId="6BAF6D9F" w14:textId="3A37B974" w:rsidR="0089544F" w:rsidRDefault="00522E9B" w:rsidP="0089544F">
      <w:pPr>
        <w:pStyle w:val="Proposal-Observation"/>
        <w:numPr>
          <w:ilvl w:val="0"/>
          <w:numId w:val="6"/>
        </w:numPr>
        <w:ind w:leftChars="100" w:left="660" w:right="240"/>
      </w:pPr>
      <w:r>
        <w:t>On how to handle</w:t>
      </w:r>
      <w:r w:rsidR="003A2273">
        <w:t xml:space="preserve"> the activated LTM TCI states a</w:t>
      </w:r>
      <w:r w:rsidR="00E135D6">
        <w:t xml:space="preserve">fter </w:t>
      </w:r>
      <w:r>
        <w:t xml:space="preserve">the </w:t>
      </w:r>
      <w:r w:rsidR="00E135D6">
        <w:t>cell switch</w:t>
      </w:r>
      <w:r>
        <w:t xml:space="preserve"> command</w:t>
      </w:r>
      <w:r w:rsidR="00E135D6">
        <w:t xml:space="preserve">, </w:t>
      </w:r>
      <w:r w:rsidR="003004BE">
        <w:t>it</w:t>
      </w:r>
      <w:r w:rsidR="003A2273">
        <w:t xml:space="preserve"> </w:t>
      </w:r>
      <w:r w:rsidR="00212B69">
        <w:t>is preferred</w:t>
      </w:r>
      <w:r w:rsidR="003004BE">
        <w:t xml:space="preserve"> that the </w:t>
      </w:r>
      <w:r w:rsidR="00E135D6">
        <w:t>UE retains the activated LTM TCI states only for the target cell</w:t>
      </w:r>
      <w:r w:rsidR="0089544F">
        <w:t xml:space="preserve"> due to </w:t>
      </w:r>
    </w:p>
    <w:p w14:paraId="39F6FD3D" w14:textId="77777777" w:rsidR="00DB112B" w:rsidRPr="0089544F" w:rsidRDefault="00DB112B" w:rsidP="00DB112B">
      <w:pPr>
        <w:pStyle w:val="Proposal-Observation"/>
        <w:numPr>
          <w:ilvl w:val="1"/>
          <w:numId w:val="6"/>
        </w:numPr>
        <w:ind w:right="240"/>
      </w:pPr>
      <w:r>
        <w:rPr>
          <w:rFonts w:eastAsia="宋体"/>
        </w:rPr>
        <w:t>not much additional UE complexity, and</w:t>
      </w:r>
    </w:p>
    <w:p w14:paraId="535DDC82" w14:textId="77777777" w:rsidR="00DB112B" w:rsidRDefault="00DB112B" w:rsidP="00DB112B">
      <w:pPr>
        <w:pStyle w:val="Proposal-Observation"/>
        <w:numPr>
          <w:ilvl w:val="1"/>
          <w:numId w:val="6"/>
        </w:numPr>
        <w:ind w:right="240"/>
      </w:pPr>
      <w:r>
        <w:rPr>
          <w:rFonts w:eastAsia="宋体"/>
        </w:rPr>
        <w:t>benefit on fast beam switching after the cell switch.</w:t>
      </w:r>
    </w:p>
    <w:p w14:paraId="09B6C45D" w14:textId="77777777" w:rsidR="00C66304" w:rsidRPr="0014235E" w:rsidRDefault="00C66304" w:rsidP="00EB1A09">
      <w:pPr>
        <w:spacing w:beforeLines="50" w:before="180"/>
        <w:rPr>
          <w:rFonts w:eastAsia="宋体"/>
          <w:lang w:val="en-US"/>
        </w:rPr>
      </w:pPr>
    </w:p>
    <w:p w14:paraId="1DBAA03E" w14:textId="55B7F950" w:rsidR="00837ADD" w:rsidRPr="00EB1A09" w:rsidRDefault="00893CD2" w:rsidP="00EE6B33">
      <w:pPr>
        <w:spacing w:beforeLines="50" w:before="180"/>
        <w:rPr>
          <w:rFonts w:eastAsia="宋体"/>
        </w:rPr>
      </w:pPr>
      <w:r>
        <w:rPr>
          <w:rFonts w:eastAsia="宋体"/>
        </w:rPr>
        <w:lastRenderedPageBreak/>
        <w:t>On (de)activating the TCI states for LTM, a</w:t>
      </w:r>
      <w:r w:rsidR="00837ADD">
        <w:rPr>
          <w:rFonts w:eastAsia="宋体"/>
        </w:rPr>
        <w:t xml:space="preserve"> remaining issue </w:t>
      </w:r>
      <w:r w:rsidR="00CD20A3">
        <w:rPr>
          <w:rFonts w:eastAsia="宋体"/>
        </w:rPr>
        <w:t xml:space="preserve">is whether to support (de)activating LTM TCI states for multiple candidate cells by a single MAC CE. Currently, a </w:t>
      </w:r>
      <w:r w:rsidR="007117BB">
        <w:rPr>
          <w:rFonts w:eastAsia="宋体"/>
        </w:rPr>
        <w:t xml:space="preserve">single </w:t>
      </w:r>
      <w:r w:rsidR="00CD20A3">
        <w:rPr>
          <w:rFonts w:eastAsia="宋体"/>
        </w:rPr>
        <w:t xml:space="preserve">MAC CE can only (de)activate LTM TCI states for a single candidate cell. However, a MAC PDU can include multiple MAC CEs. Therefore, one such MAC PDU can already (de)activate </w:t>
      </w:r>
      <w:r w:rsidR="00CD20A3" w:rsidRPr="00EB1A09">
        <w:rPr>
          <w:rFonts w:eastAsia="宋体"/>
        </w:rPr>
        <w:t>LTM TCI states for</w:t>
      </w:r>
      <w:r w:rsidR="00CD20A3">
        <w:rPr>
          <w:rFonts w:eastAsia="宋体"/>
        </w:rPr>
        <w:t xml:space="preserve"> multiple candidate cells in one shot. </w:t>
      </w:r>
      <w:r w:rsidR="009B0264">
        <w:rPr>
          <w:rFonts w:eastAsia="宋体"/>
        </w:rPr>
        <w:t xml:space="preserve">Since the same functionality </w:t>
      </w:r>
      <w:r w:rsidR="00D70001">
        <w:rPr>
          <w:rFonts w:eastAsia="宋体"/>
        </w:rPr>
        <w:t>can be already</w:t>
      </w:r>
      <w:r w:rsidR="009B0264">
        <w:rPr>
          <w:rFonts w:eastAsia="宋体"/>
        </w:rPr>
        <w:t xml:space="preserve"> supported by the existing MAC CE</w:t>
      </w:r>
      <w:r w:rsidR="00343AE0">
        <w:rPr>
          <w:rFonts w:eastAsia="宋体"/>
        </w:rPr>
        <w:t xml:space="preserve"> structure</w:t>
      </w:r>
      <w:r w:rsidR="009B0264">
        <w:rPr>
          <w:rFonts w:eastAsia="宋体"/>
        </w:rPr>
        <w:t>, there seems to be no strong need to support (de)activating LTM TCI states for multiple candidate cells by a single MAC CE. Also,</w:t>
      </w:r>
      <w:r w:rsidR="00DA1E2A">
        <w:rPr>
          <w:rFonts w:eastAsia="宋体"/>
        </w:rPr>
        <w:t xml:space="preserve"> LTM TCI states of multiple candidate cells </w:t>
      </w:r>
      <w:r w:rsidR="009B0264">
        <w:rPr>
          <w:rFonts w:eastAsia="宋体"/>
        </w:rPr>
        <w:t>can be</w:t>
      </w:r>
      <w:r w:rsidR="00DA1E2A">
        <w:rPr>
          <w:rFonts w:eastAsia="宋体"/>
        </w:rPr>
        <w:t xml:space="preserve"> (de)activated by multiple MAC CEs</w:t>
      </w:r>
      <w:r w:rsidR="00DF7968">
        <w:rPr>
          <w:rFonts w:eastAsia="宋体"/>
        </w:rPr>
        <w:t xml:space="preserve"> in multiple shots. Since each MAC CE has a “Candidate Cell ID” field, a MAC CE can only (de)activate LTM TCI states</w:t>
      </w:r>
      <w:r w:rsidR="005F5387">
        <w:rPr>
          <w:rFonts w:eastAsia="宋体"/>
        </w:rPr>
        <w:t xml:space="preserve"> of the candidate cell indicated by the field. </w:t>
      </w:r>
      <w:r w:rsidR="009B0264">
        <w:rPr>
          <w:rFonts w:eastAsia="宋体"/>
        </w:rPr>
        <w:t>A</w:t>
      </w:r>
      <w:r w:rsidR="009B0264">
        <w:rPr>
          <w:rFonts w:eastAsia="宋体" w:hint="eastAsia"/>
          <w:lang w:eastAsia="zh-CN"/>
        </w:rPr>
        <w:t>fter</w:t>
      </w:r>
      <w:r w:rsidR="009B0264">
        <w:rPr>
          <w:rFonts w:eastAsia="宋体"/>
        </w:rPr>
        <w:t xml:space="preserve"> all, it is up to the gNB to </w:t>
      </w:r>
      <w:r w:rsidR="002B5456">
        <w:rPr>
          <w:rFonts w:eastAsia="宋体"/>
        </w:rPr>
        <w:t>decide</w:t>
      </w:r>
      <w:r w:rsidR="009B0264">
        <w:rPr>
          <w:rFonts w:eastAsia="宋体"/>
        </w:rPr>
        <w:t xml:space="preserve"> whether multiple MAC CEs are transmitted in one shot or in multiple shots.</w:t>
      </w:r>
      <w:r w:rsidR="002B5456">
        <w:rPr>
          <w:rFonts w:eastAsia="宋体"/>
        </w:rPr>
        <w:t xml:space="preserve"> </w:t>
      </w:r>
      <w:r w:rsidR="00EE07F9">
        <w:rPr>
          <w:rFonts w:eastAsia="宋体"/>
        </w:rPr>
        <w:t>In this sense, t</w:t>
      </w:r>
      <w:r w:rsidR="00284BC6">
        <w:rPr>
          <w:rFonts w:eastAsia="宋体"/>
        </w:rPr>
        <w:t>he existing MAC CE structure</w:t>
      </w:r>
      <w:r w:rsidR="00EE07F9">
        <w:rPr>
          <w:rFonts w:eastAsia="宋体"/>
        </w:rPr>
        <w:t xml:space="preserve"> is flexible enough</w:t>
      </w:r>
      <w:r w:rsidR="002B5456">
        <w:rPr>
          <w:rFonts w:eastAsia="宋体"/>
        </w:rPr>
        <w:t xml:space="preserve">. </w:t>
      </w:r>
    </w:p>
    <w:p w14:paraId="54329713" w14:textId="07D5F97F" w:rsidR="00837ADD" w:rsidRPr="00C8509B" w:rsidRDefault="00837ADD" w:rsidP="00837ADD">
      <w:pPr>
        <w:rPr>
          <w:b/>
          <w:bCs/>
          <w:u w:val="single"/>
          <w:lang w:val="en-US"/>
        </w:rPr>
      </w:pPr>
      <w:r w:rsidRPr="00C8509B">
        <w:rPr>
          <w:rFonts w:hint="eastAsia"/>
          <w:b/>
          <w:bCs/>
          <w:u w:val="single"/>
          <w:lang w:val="x-none"/>
        </w:rPr>
        <w:t>P</w:t>
      </w:r>
      <w:r w:rsidRPr="00C8509B">
        <w:rPr>
          <w:b/>
          <w:bCs/>
          <w:u w:val="single"/>
          <w:lang w:val="x-none"/>
        </w:rPr>
        <w:t xml:space="preserve">roposal </w:t>
      </w:r>
      <w:r w:rsidR="00937293">
        <w:rPr>
          <w:b/>
          <w:bCs/>
          <w:u w:val="single"/>
          <w:lang w:val="x-none"/>
        </w:rPr>
        <w:t>5</w:t>
      </w:r>
    </w:p>
    <w:p w14:paraId="33DAA87E" w14:textId="0A494E35" w:rsidR="00837ADD" w:rsidRDefault="006B0535" w:rsidP="00837ADD">
      <w:pPr>
        <w:pStyle w:val="Proposal-Observation"/>
        <w:numPr>
          <w:ilvl w:val="0"/>
          <w:numId w:val="6"/>
        </w:numPr>
        <w:ind w:leftChars="100" w:left="660" w:right="240"/>
      </w:pPr>
      <w:r>
        <w:t>There is no need to support</w:t>
      </w:r>
      <w:r w:rsidR="00837ADD">
        <w:t xml:space="preserve"> (de)activating LTM TCI states for multiple candidate cells by a single MAC CE</w:t>
      </w:r>
      <w:r w:rsidR="00162582">
        <w:t xml:space="preserve"> since the same </w:t>
      </w:r>
      <w:r>
        <w:t xml:space="preserve">(de)activating </w:t>
      </w:r>
      <w:r w:rsidR="00162582">
        <w:t>functionality can be already supported by the existing MAC CE structure</w:t>
      </w:r>
      <w:r>
        <w:t xml:space="preserve"> as below</w:t>
      </w:r>
      <w:r w:rsidR="00837ADD">
        <w:t>.</w:t>
      </w:r>
    </w:p>
    <w:p w14:paraId="150B2F04" w14:textId="3949EDEB" w:rsidR="00837ADD" w:rsidRDefault="00837ADD" w:rsidP="00837ADD">
      <w:pPr>
        <w:pStyle w:val="Proposal-Observation"/>
        <w:numPr>
          <w:ilvl w:val="1"/>
          <w:numId w:val="6"/>
        </w:numPr>
        <w:ind w:right="240"/>
      </w:pPr>
      <w:r>
        <w:rPr>
          <w:rFonts w:eastAsia="宋体" w:hint="eastAsia"/>
        </w:rPr>
        <w:t>O</w:t>
      </w:r>
      <w:r>
        <w:rPr>
          <w:rFonts w:eastAsia="宋体"/>
        </w:rPr>
        <w:t xml:space="preserve">ne MAC PDU can include multiple MAC CEs and thus can (de)activate </w:t>
      </w:r>
      <w:r>
        <w:t>LTM TCI states for</w:t>
      </w:r>
      <w:r>
        <w:rPr>
          <w:rFonts w:eastAsia="宋体"/>
        </w:rPr>
        <w:t xml:space="preserve"> multiple candidate cells in one shot.</w:t>
      </w:r>
    </w:p>
    <w:p w14:paraId="7DE6714A" w14:textId="77777777" w:rsidR="00C66304" w:rsidRDefault="00C66304" w:rsidP="00E33BEA">
      <w:pPr>
        <w:rPr>
          <w:rFonts w:eastAsia="宋体"/>
          <w:lang w:val="en-US" w:eastAsia="zh-CN"/>
        </w:rPr>
      </w:pPr>
    </w:p>
    <w:p w14:paraId="0D769A8E" w14:textId="51D0B1D2" w:rsidR="001475AC" w:rsidRDefault="00FD7D58" w:rsidP="00EC7830">
      <w:pPr>
        <w:spacing w:beforeLines="50" w:before="180"/>
        <w:rPr>
          <w:rFonts w:eastAsia="宋体"/>
        </w:rPr>
      </w:pPr>
      <w:r>
        <w:rPr>
          <w:rFonts w:eastAsia="宋体"/>
          <w:lang w:val="x-none" w:eastAsia="zh-CN"/>
        </w:rPr>
        <w:t>With regard to</w:t>
      </w:r>
      <w:r w:rsidR="002F7FA2">
        <w:rPr>
          <w:rFonts w:eastAsia="宋体"/>
          <w:lang w:val="x-none" w:eastAsia="zh-CN"/>
        </w:rPr>
        <w:t xml:space="preserve"> the</w:t>
      </w:r>
      <w:r w:rsidR="002F7FA2" w:rsidRPr="002F7FA2">
        <w:rPr>
          <w:lang w:eastAsia="zh-CN"/>
        </w:rPr>
        <w:t xml:space="preserve"> </w:t>
      </w:r>
      <w:r w:rsidR="002F7FA2">
        <w:rPr>
          <w:lang w:eastAsia="zh-CN"/>
        </w:rPr>
        <w:t>TRS configuration, a</w:t>
      </w:r>
      <w:r w:rsidR="003F6945">
        <w:rPr>
          <w:rFonts w:eastAsia="宋体"/>
          <w:lang w:val="x-none" w:eastAsia="zh-CN"/>
        </w:rPr>
        <w:t xml:space="preserve"> remaining issue</w:t>
      </w:r>
      <w:r w:rsidR="000961D2">
        <w:rPr>
          <w:rFonts w:eastAsia="宋体"/>
          <w:lang w:val="x-none" w:eastAsia="zh-CN"/>
        </w:rPr>
        <w:t xml:space="preserve"> </w:t>
      </w:r>
      <w:r w:rsidR="0093586B">
        <w:rPr>
          <w:rFonts w:eastAsia="宋体"/>
          <w:lang w:val="x-none" w:eastAsia="zh-CN"/>
        </w:rPr>
        <w:t>is the UE behavior on tracking TRS</w:t>
      </w:r>
      <w:r w:rsidR="007B2295">
        <w:rPr>
          <w:rFonts w:eastAsia="宋体"/>
          <w:lang w:val="x-none" w:eastAsia="zh-CN"/>
        </w:rPr>
        <w:t xml:space="preserve"> or SSB</w:t>
      </w:r>
      <w:r w:rsidR="0093586B">
        <w:rPr>
          <w:rFonts w:eastAsia="宋体"/>
          <w:lang w:val="x-none" w:eastAsia="zh-CN"/>
        </w:rPr>
        <w:t xml:space="preserve"> which is the source RS of a TCI state</w:t>
      </w:r>
      <w:r w:rsidR="00EC7830">
        <w:rPr>
          <w:rFonts w:eastAsia="宋体"/>
        </w:rPr>
        <w:t>.</w:t>
      </w:r>
      <w:r w:rsidR="001475AC" w:rsidRPr="001475AC">
        <w:rPr>
          <w:rFonts w:eastAsia="宋体"/>
        </w:rPr>
        <w:t xml:space="preserve"> </w:t>
      </w:r>
      <w:r w:rsidR="001475AC">
        <w:rPr>
          <w:rFonts w:eastAsia="宋体"/>
        </w:rPr>
        <w:t xml:space="preserve">In our view, the UE behaviors can be different depending on whether the TRS configuration is </w:t>
      </w:r>
      <w:r>
        <w:rPr>
          <w:rFonts w:eastAsia="宋体"/>
        </w:rPr>
        <w:t xml:space="preserve">present </w:t>
      </w:r>
      <w:r w:rsidR="001475AC">
        <w:rPr>
          <w:rFonts w:eastAsia="宋体"/>
        </w:rPr>
        <w:t xml:space="preserve">in </w:t>
      </w:r>
      <w:r w:rsidR="001475AC" w:rsidRPr="00A13B76">
        <w:rPr>
          <w:rFonts w:eastAsia="宋体"/>
          <w:i/>
          <w:iCs/>
        </w:rPr>
        <w:t>LTM-C</w:t>
      </w:r>
      <w:r w:rsidR="001475AC" w:rsidRPr="00A13B76">
        <w:rPr>
          <w:rFonts w:eastAsia="宋体" w:hint="eastAsia"/>
          <w:i/>
          <w:iCs/>
          <w:lang w:eastAsia="zh-CN"/>
        </w:rPr>
        <w:t>an</w:t>
      </w:r>
      <w:r w:rsidR="001475AC" w:rsidRPr="00A13B76">
        <w:rPr>
          <w:rFonts w:eastAsia="宋体"/>
          <w:i/>
          <w:iCs/>
        </w:rPr>
        <w:t>didate-r18</w:t>
      </w:r>
      <w:r w:rsidR="001475AC">
        <w:rPr>
          <w:rFonts w:eastAsia="宋体"/>
        </w:rPr>
        <w:t xml:space="preserve"> and whether the UE has the capability of tracking TRS before/during the cell switch command.</w:t>
      </w:r>
    </w:p>
    <w:p w14:paraId="193BF2DE" w14:textId="0A036982" w:rsidR="00EC7830" w:rsidRDefault="001475AC" w:rsidP="00EC7830">
      <w:pPr>
        <w:spacing w:beforeLines="50" w:before="180"/>
        <w:rPr>
          <w:rFonts w:eastAsia="宋体"/>
          <w:lang w:val="x-none" w:eastAsia="zh-CN"/>
        </w:rPr>
      </w:pPr>
      <w:r>
        <w:rPr>
          <w:rFonts w:eastAsia="宋体"/>
        </w:rPr>
        <w:t>W</w:t>
      </w:r>
      <w:r w:rsidR="00EB3F35">
        <w:rPr>
          <w:rFonts w:eastAsia="宋体"/>
        </w:rPr>
        <w:t xml:space="preserve">hen the TRS configuration is provided </w:t>
      </w:r>
      <w:r>
        <w:rPr>
          <w:rFonts w:eastAsia="宋体"/>
        </w:rPr>
        <w:t>and the UE has the capability</w:t>
      </w:r>
      <w:r w:rsidR="00EB3F35">
        <w:rPr>
          <w:rFonts w:eastAsia="宋体"/>
        </w:rPr>
        <w:t xml:space="preserve">, a TCI state pool </w:t>
      </w:r>
      <w:r w:rsidR="00CB6B3A">
        <w:rPr>
          <w:rFonts w:eastAsia="宋体"/>
        </w:rPr>
        <w:t xml:space="preserve">of a candidate cell </w:t>
      </w:r>
      <w:r w:rsidR="00EB3F35">
        <w:rPr>
          <w:rFonts w:eastAsia="宋体"/>
        </w:rPr>
        <w:t xml:space="preserve">can contain </w:t>
      </w:r>
      <w:r w:rsidR="00BF0965">
        <w:rPr>
          <w:rFonts w:eastAsia="宋体"/>
        </w:rPr>
        <w:t xml:space="preserve">type-I </w:t>
      </w:r>
      <w:r w:rsidR="00EB3F35">
        <w:rPr>
          <w:rFonts w:eastAsia="宋体"/>
        </w:rPr>
        <w:t>TCI state(s) with TRS as the source RS</w:t>
      </w:r>
      <w:r w:rsidR="00003F21">
        <w:rPr>
          <w:rFonts w:eastAsia="宋体"/>
        </w:rPr>
        <w:t xml:space="preserve"> and/</w:t>
      </w:r>
      <w:r>
        <w:rPr>
          <w:rFonts w:eastAsia="宋体"/>
        </w:rPr>
        <w:t xml:space="preserve">or </w:t>
      </w:r>
      <w:r w:rsidR="00BF0965">
        <w:rPr>
          <w:rFonts w:eastAsia="宋体"/>
        </w:rPr>
        <w:t xml:space="preserve">type-II </w:t>
      </w:r>
      <w:r w:rsidR="00EB3F35">
        <w:rPr>
          <w:rFonts w:eastAsia="宋体"/>
        </w:rPr>
        <w:t>TCI state(s) with SSB as the source RS.</w:t>
      </w:r>
      <w:r w:rsidR="00BF0965">
        <w:rPr>
          <w:rFonts w:eastAsia="宋体"/>
        </w:rPr>
        <w:t xml:space="preserve"> </w:t>
      </w:r>
      <w:r w:rsidR="005F15A1">
        <w:rPr>
          <w:rFonts w:eastAsia="宋体"/>
        </w:rPr>
        <w:t xml:space="preserve">In our view, </w:t>
      </w:r>
      <w:r w:rsidR="00AB29CA">
        <w:rPr>
          <w:rFonts w:eastAsia="宋体"/>
        </w:rPr>
        <w:t xml:space="preserve">it </w:t>
      </w:r>
      <w:r w:rsidR="00D0204B">
        <w:rPr>
          <w:rFonts w:eastAsia="宋体"/>
        </w:rPr>
        <w:t>may</w:t>
      </w:r>
      <w:r w:rsidR="00AB29CA">
        <w:rPr>
          <w:rFonts w:eastAsia="宋体"/>
        </w:rPr>
        <w:t xml:space="preserve"> not make sense to configure a TCI state pool including only type-II TCI state(s) when the TRS configuration is provided</w:t>
      </w:r>
      <w:r w:rsidR="005F15A1">
        <w:rPr>
          <w:rFonts w:eastAsia="宋体"/>
        </w:rPr>
        <w:t xml:space="preserve">. </w:t>
      </w:r>
      <w:r w:rsidR="00BF0965">
        <w:rPr>
          <w:rFonts w:eastAsia="宋体"/>
        </w:rPr>
        <w:t xml:space="preserve">Before the cell switch command, a UE can be activated with a type-I TCI state or a type-II TCI state. </w:t>
      </w:r>
      <w:r w:rsidR="00CB6B3A">
        <w:rPr>
          <w:rFonts w:eastAsia="宋体"/>
        </w:rPr>
        <w:t xml:space="preserve">If activated with a type-I TCI state, </w:t>
      </w:r>
      <w:r>
        <w:rPr>
          <w:rFonts w:eastAsia="宋体"/>
        </w:rPr>
        <w:t>the UE</w:t>
      </w:r>
      <w:r w:rsidR="00CB6B3A">
        <w:rPr>
          <w:rFonts w:eastAsia="宋体"/>
        </w:rPr>
        <w:t xml:space="preserve"> </w:t>
      </w:r>
      <w:r>
        <w:rPr>
          <w:rFonts w:eastAsia="宋体"/>
        </w:rPr>
        <w:t>should</w:t>
      </w:r>
      <w:r w:rsidR="00CB6B3A">
        <w:rPr>
          <w:rFonts w:eastAsia="宋体"/>
        </w:rPr>
        <w:t xml:space="preserve"> track</w:t>
      </w:r>
      <w:r w:rsidR="00CB6B3A" w:rsidRPr="00CB6B3A">
        <w:rPr>
          <w:rFonts w:eastAsia="宋体"/>
        </w:rPr>
        <w:t xml:space="preserve"> </w:t>
      </w:r>
      <w:r w:rsidR="00CB6B3A">
        <w:rPr>
          <w:rFonts w:eastAsia="宋体"/>
        </w:rPr>
        <w:t xml:space="preserve">TRS before/during and after the cell switch command. Here, </w:t>
      </w:r>
      <w:r w:rsidR="00CB6B3A">
        <w:t xml:space="preserve">"after the cell switch command” means “after the cell switch command until a </w:t>
      </w:r>
      <w:r w:rsidR="00503B4E">
        <w:t xml:space="preserve">legacy </w:t>
      </w:r>
      <w:r w:rsidR="00CB6B3A">
        <w:t xml:space="preserve">TCI state activation MAC CE is received”. </w:t>
      </w:r>
      <w:r>
        <w:rPr>
          <w:rFonts w:eastAsia="宋体"/>
        </w:rPr>
        <w:t>If activated with a type-II TCI state,</w:t>
      </w:r>
      <w:r>
        <w:t xml:space="preserve"> the UE </w:t>
      </w:r>
      <w:r w:rsidR="00003F21">
        <w:t>should</w:t>
      </w:r>
      <w:r w:rsidR="00CB6B3A">
        <w:t xml:space="preserve"> </w:t>
      </w:r>
      <w:r w:rsidR="00CB6B3A">
        <w:rPr>
          <w:rFonts w:eastAsia="宋体"/>
        </w:rPr>
        <w:t xml:space="preserve">track SSB before/during </w:t>
      </w:r>
      <w:r>
        <w:rPr>
          <w:rFonts w:eastAsia="宋体"/>
        </w:rPr>
        <w:t xml:space="preserve">and after </w:t>
      </w:r>
      <w:r w:rsidR="00CB6B3A">
        <w:rPr>
          <w:rFonts w:eastAsia="宋体"/>
        </w:rPr>
        <w:t>the cell switch command</w:t>
      </w:r>
      <w:r w:rsidR="00531D31">
        <w:rPr>
          <w:rFonts w:eastAsia="宋体"/>
        </w:rPr>
        <w:t>.</w:t>
      </w:r>
    </w:p>
    <w:p w14:paraId="72041891" w14:textId="19E4EDA5" w:rsidR="003C5935" w:rsidRDefault="00003F21" w:rsidP="00E33BEA">
      <w:pPr>
        <w:rPr>
          <w:rFonts w:eastAsia="宋体"/>
        </w:rPr>
      </w:pPr>
      <w:r>
        <w:rPr>
          <w:rFonts w:eastAsia="宋体"/>
        </w:rPr>
        <w:t>When the TRS configuration is provided and the UE does not have the capability, a TCI state pool can contain</w:t>
      </w:r>
      <w:r w:rsidRPr="00003F21">
        <w:rPr>
          <w:rFonts w:eastAsia="宋体"/>
        </w:rPr>
        <w:t xml:space="preserve"> </w:t>
      </w:r>
      <w:r>
        <w:rPr>
          <w:rFonts w:eastAsia="宋体"/>
        </w:rPr>
        <w:t>type-I TCI state(s)</w:t>
      </w:r>
      <w:r w:rsidRPr="00003F21">
        <w:rPr>
          <w:rFonts w:eastAsia="宋体"/>
        </w:rPr>
        <w:t xml:space="preserve"> </w:t>
      </w:r>
      <w:r>
        <w:rPr>
          <w:rFonts w:eastAsia="宋体"/>
        </w:rPr>
        <w:t xml:space="preserve">and/or type-II TCI state(s). </w:t>
      </w:r>
      <w:r w:rsidR="006E28CE">
        <w:rPr>
          <w:rFonts w:eastAsia="宋体"/>
        </w:rPr>
        <w:t xml:space="preserve">In our view, it may not make sense to configure a TCI state pool including only type-II TCI state(s) when the TRS configuration is provided. </w:t>
      </w:r>
      <w:r>
        <w:rPr>
          <w:rFonts w:eastAsia="宋体"/>
        </w:rPr>
        <w:t>Before the cell switch command, a UE can be activated with a type-I TCI state or a type-II TCI state. If activated with a type-I TCI state, the UE should track</w:t>
      </w:r>
      <w:r w:rsidRPr="00CB6B3A">
        <w:rPr>
          <w:rFonts w:eastAsia="宋体"/>
        </w:rPr>
        <w:t xml:space="preserve"> </w:t>
      </w:r>
      <w:r>
        <w:rPr>
          <w:rFonts w:eastAsia="宋体"/>
        </w:rPr>
        <w:t>SSB before/during the cell switch command. Here, “SSB” means “SSB which is the source of TRS”. And the UE should track TRS after the cell switch command. If activated with a type-II TCI state,</w:t>
      </w:r>
      <w:r>
        <w:t xml:space="preserve"> the UE should </w:t>
      </w:r>
      <w:r>
        <w:rPr>
          <w:rFonts w:eastAsia="宋体"/>
        </w:rPr>
        <w:t>track SSB before/during and after the cell switch command.</w:t>
      </w:r>
    </w:p>
    <w:p w14:paraId="1FDB78B0" w14:textId="015DEDF5" w:rsidR="00003F21" w:rsidRDefault="00003F21" w:rsidP="00003F21">
      <w:pPr>
        <w:rPr>
          <w:rFonts w:eastAsia="宋体"/>
        </w:rPr>
      </w:pPr>
      <w:r>
        <w:rPr>
          <w:rFonts w:eastAsia="宋体"/>
        </w:rPr>
        <w:lastRenderedPageBreak/>
        <w:t>When the TRS configuration is not provided</w:t>
      </w:r>
      <w:r w:rsidR="00476DB9">
        <w:rPr>
          <w:rFonts w:eastAsia="宋体"/>
        </w:rPr>
        <w:t xml:space="preserve">, no matter whether </w:t>
      </w:r>
      <w:r>
        <w:rPr>
          <w:rFonts w:eastAsia="宋体"/>
        </w:rPr>
        <w:t>the UE has the capability, a TCI state pool can only contain</w:t>
      </w:r>
      <w:r w:rsidRPr="00003F21">
        <w:rPr>
          <w:rFonts w:eastAsia="宋体"/>
        </w:rPr>
        <w:t xml:space="preserve"> </w:t>
      </w:r>
      <w:r>
        <w:rPr>
          <w:rFonts w:eastAsia="宋体"/>
        </w:rPr>
        <w:t xml:space="preserve">type-II TCI state(s). Before the cell switch command, </w:t>
      </w:r>
      <w:r w:rsidR="00476DB9">
        <w:rPr>
          <w:rFonts w:eastAsia="宋体"/>
        </w:rPr>
        <w:t xml:space="preserve">if </w:t>
      </w:r>
      <w:r>
        <w:rPr>
          <w:rFonts w:eastAsia="宋体"/>
        </w:rPr>
        <w:t>activated with a type-II TCI state,</w:t>
      </w:r>
      <w:r>
        <w:t xml:space="preserve"> the UE should </w:t>
      </w:r>
      <w:r>
        <w:rPr>
          <w:rFonts w:eastAsia="宋体"/>
        </w:rPr>
        <w:t>track SSB before/during and after the cell switch command.</w:t>
      </w:r>
    </w:p>
    <w:p w14:paraId="73B0C318" w14:textId="4A55A476" w:rsidR="007543D9" w:rsidRPr="00C8509B" w:rsidRDefault="007543D9" w:rsidP="007543D9">
      <w:pPr>
        <w:rPr>
          <w:b/>
          <w:bCs/>
          <w:u w:val="single"/>
          <w:lang w:val="en-US"/>
        </w:rPr>
      </w:pPr>
      <w:r w:rsidRPr="00C8509B">
        <w:rPr>
          <w:rFonts w:hint="eastAsia"/>
          <w:b/>
          <w:bCs/>
          <w:u w:val="single"/>
          <w:lang w:val="x-none"/>
        </w:rPr>
        <w:t>P</w:t>
      </w:r>
      <w:r w:rsidRPr="00C8509B">
        <w:rPr>
          <w:b/>
          <w:bCs/>
          <w:u w:val="single"/>
          <w:lang w:val="x-none"/>
        </w:rPr>
        <w:t xml:space="preserve">roposal </w:t>
      </w:r>
      <w:r w:rsidR="00364628">
        <w:rPr>
          <w:b/>
          <w:bCs/>
          <w:u w:val="single"/>
          <w:lang w:val="x-none"/>
        </w:rPr>
        <w:t>6</w:t>
      </w:r>
    </w:p>
    <w:p w14:paraId="5F396A4D" w14:textId="13ED9CCD" w:rsidR="007543D9" w:rsidRDefault="007543D9" w:rsidP="007543D9">
      <w:pPr>
        <w:pStyle w:val="Proposal-Observation"/>
        <w:numPr>
          <w:ilvl w:val="0"/>
          <w:numId w:val="6"/>
        </w:numPr>
        <w:ind w:leftChars="100" w:left="660" w:right="240"/>
      </w:pPr>
      <w:r>
        <w:t xml:space="preserve">On the UE behavior on tracking RS, the following should be supported. Hereafter, "after the cell switch command” means “after the cell switch command until a </w:t>
      </w:r>
      <w:r w:rsidR="00EB5018">
        <w:t xml:space="preserve">legacy </w:t>
      </w:r>
      <w:r>
        <w:t>TCI state activation MAC CE is received”.</w:t>
      </w:r>
    </w:p>
    <w:p w14:paraId="38AFEC1B" w14:textId="77777777" w:rsidR="007543D9" w:rsidRPr="00897DC9" w:rsidRDefault="007543D9" w:rsidP="007543D9">
      <w:pPr>
        <w:pStyle w:val="Proposal-Observation"/>
        <w:numPr>
          <w:ilvl w:val="1"/>
          <w:numId w:val="6"/>
        </w:numPr>
        <w:ind w:right="240"/>
      </w:pPr>
      <w:r>
        <w:rPr>
          <w:rFonts w:eastAsia="宋体"/>
        </w:rPr>
        <w:t>When the TRS configuration is provided in LTM-C</w:t>
      </w:r>
      <w:r>
        <w:rPr>
          <w:rFonts w:eastAsia="宋体" w:hint="eastAsia"/>
        </w:rPr>
        <w:t>an</w:t>
      </w:r>
      <w:r>
        <w:rPr>
          <w:rFonts w:eastAsia="宋体"/>
        </w:rPr>
        <w:t>didate-r18,</w:t>
      </w:r>
    </w:p>
    <w:p w14:paraId="45F9A9B7" w14:textId="2553EC01" w:rsidR="002050B1" w:rsidRPr="002050B1" w:rsidRDefault="002050B1" w:rsidP="007543D9">
      <w:pPr>
        <w:pStyle w:val="Proposal-Observation"/>
        <w:numPr>
          <w:ilvl w:val="2"/>
          <w:numId w:val="6"/>
        </w:numPr>
        <w:ind w:right="240"/>
      </w:pPr>
      <w:r>
        <w:rPr>
          <w:rFonts w:eastAsia="宋体"/>
        </w:rPr>
        <w:t xml:space="preserve">if the </w:t>
      </w:r>
      <w:r>
        <w:rPr>
          <w:rFonts w:eastAsia="宋体" w:hint="eastAsia"/>
        </w:rPr>
        <w:t>U</w:t>
      </w:r>
      <w:r>
        <w:rPr>
          <w:rFonts w:eastAsia="宋体"/>
        </w:rPr>
        <w:t>E has the capability to track TRS before/during the cell switch command,</w:t>
      </w:r>
    </w:p>
    <w:p w14:paraId="69E54C00" w14:textId="503FABF2" w:rsidR="007543D9" w:rsidRPr="00FC2F75" w:rsidRDefault="002050B1" w:rsidP="007543D9">
      <w:pPr>
        <w:pStyle w:val="Proposal-Observation"/>
        <w:numPr>
          <w:ilvl w:val="3"/>
          <w:numId w:val="6"/>
        </w:numPr>
        <w:ind w:right="240"/>
      </w:pPr>
      <w:r>
        <w:rPr>
          <w:rFonts w:eastAsia="宋体"/>
        </w:rPr>
        <w:t>if activated with a TCI state of which the resource RS is TRS</w:t>
      </w:r>
      <w:r w:rsidRPr="00DB2390">
        <w:rPr>
          <w:rFonts w:eastAsia="宋体"/>
        </w:rPr>
        <w:t xml:space="preserve"> </w:t>
      </w:r>
      <w:r>
        <w:rPr>
          <w:rFonts w:eastAsia="宋体"/>
        </w:rPr>
        <w:t xml:space="preserve">before the cell switch command, </w:t>
      </w:r>
      <w:r w:rsidR="007543D9">
        <w:rPr>
          <w:rFonts w:eastAsia="宋体"/>
        </w:rPr>
        <w:t xml:space="preserve">the UE should track TRS before/during and after the cell switch command, </w:t>
      </w:r>
    </w:p>
    <w:p w14:paraId="1CA189B3" w14:textId="32870E3D" w:rsidR="007543D9" w:rsidRPr="00897DC9" w:rsidRDefault="007543D9" w:rsidP="007543D9">
      <w:pPr>
        <w:pStyle w:val="Proposal-Observation"/>
        <w:numPr>
          <w:ilvl w:val="3"/>
          <w:numId w:val="6"/>
        </w:numPr>
        <w:ind w:right="240"/>
      </w:pPr>
      <w:r>
        <w:rPr>
          <w:rFonts w:eastAsia="宋体"/>
        </w:rPr>
        <w:t>if</w:t>
      </w:r>
      <w:r w:rsidR="002050B1" w:rsidRPr="002050B1">
        <w:rPr>
          <w:rFonts w:eastAsia="宋体"/>
        </w:rPr>
        <w:t xml:space="preserve"> </w:t>
      </w:r>
      <w:r w:rsidR="002050B1">
        <w:rPr>
          <w:rFonts w:eastAsia="宋体"/>
        </w:rPr>
        <w:t>activated with a TCI state of which the resource RS is SSB before the cell switch command</w:t>
      </w:r>
      <w:r>
        <w:rPr>
          <w:rFonts w:eastAsia="宋体"/>
        </w:rPr>
        <w:t xml:space="preserve">, the UE should track SSB before/during </w:t>
      </w:r>
      <w:r w:rsidR="002050B1">
        <w:rPr>
          <w:rFonts w:eastAsia="宋体"/>
        </w:rPr>
        <w:t xml:space="preserve">and after </w:t>
      </w:r>
      <w:r>
        <w:rPr>
          <w:rFonts w:eastAsia="宋体"/>
        </w:rPr>
        <w:t>the cell switch command.</w:t>
      </w:r>
    </w:p>
    <w:p w14:paraId="7C2C4881" w14:textId="74CA7F83" w:rsidR="007543D9" w:rsidRPr="00897DC9" w:rsidRDefault="007543D9" w:rsidP="007543D9">
      <w:pPr>
        <w:pStyle w:val="Proposal-Observation"/>
        <w:numPr>
          <w:ilvl w:val="2"/>
          <w:numId w:val="6"/>
        </w:numPr>
        <w:ind w:right="240"/>
      </w:pPr>
      <w:r>
        <w:rPr>
          <w:rFonts w:eastAsia="宋体"/>
        </w:rPr>
        <w:t xml:space="preserve">if </w:t>
      </w:r>
      <w:r w:rsidR="002050B1">
        <w:rPr>
          <w:rFonts w:eastAsia="宋体"/>
        </w:rPr>
        <w:t xml:space="preserve">the </w:t>
      </w:r>
      <w:r w:rsidR="002050B1">
        <w:rPr>
          <w:rFonts w:eastAsia="宋体" w:hint="eastAsia"/>
        </w:rPr>
        <w:t>U</w:t>
      </w:r>
      <w:r w:rsidR="002050B1">
        <w:rPr>
          <w:rFonts w:eastAsia="宋体"/>
        </w:rPr>
        <w:t>E does not have the capability to track TRS before/during the cell switch command</w:t>
      </w:r>
      <w:r>
        <w:rPr>
          <w:rFonts w:eastAsia="宋体"/>
        </w:rPr>
        <w:t xml:space="preserve">, </w:t>
      </w:r>
    </w:p>
    <w:p w14:paraId="508F430F" w14:textId="609B7DEB" w:rsidR="002050B1" w:rsidRPr="00897DC9" w:rsidRDefault="002050B1" w:rsidP="002050B1">
      <w:pPr>
        <w:pStyle w:val="Proposal-Observation"/>
        <w:numPr>
          <w:ilvl w:val="3"/>
          <w:numId w:val="6"/>
        </w:numPr>
        <w:ind w:right="240"/>
      </w:pPr>
      <w:r>
        <w:rPr>
          <w:rFonts w:eastAsia="宋体"/>
        </w:rPr>
        <w:t>if activated with a TCI state of which the resource RS is TRS</w:t>
      </w:r>
      <w:r w:rsidRPr="00DB2390">
        <w:rPr>
          <w:rFonts w:eastAsia="宋体"/>
        </w:rPr>
        <w:t xml:space="preserve"> </w:t>
      </w:r>
      <w:r>
        <w:rPr>
          <w:rFonts w:eastAsia="宋体"/>
        </w:rPr>
        <w:t>before the cell switch command, the UE should track SSB (which is the source of TRS) before/during the cell switch command, and track TRS after the cell switch command.</w:t>
      </w:r>
    </w:p>
    <w:p w14:paraId="49E66AB5" w14:textId="740E6611" w:rsidR="007543D9" w:rsidRPr="00897DC9" w:rsidRDefault="002050B1" w:rsidP="007543D9">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w:t>
      </w:r>
      <w:r w:rsidR="007543D9">
        <w:rPr>
          <w:rFonts w:eastAsia="宋体"/>
        </w:rPr>
        <w:t xml:space="preserve"> the UE should track SSB before/during and after the cell switch command.</w:t>
      </w:r>
    </w:p>
    <w:p w14:paraId="279886AF" w14:textId="77777777" w:rsidR="007543D9" w:rsidRPr="00897DC9" w:rsidRDefault="007543D9" w:rsidP="007543D9">
      <w:pPr>
        <w:pStyle w:val="Proposal-Observation"/>
        <w:numPr>
          <w:ilvl w:val="1"/>
          <w:numId w:val="6"/>
        </w:numPr>
        <w:ind w:right="240"/>
      </w:pPr>
      <w:r>
        <w:rPr>
          <w:rFonts w:eastAsia="宋体"/>
        </w:rPr>
        <w:t>When the TRS configuration is not provided in LTM-C</w:t>
      </w:r>
      <w:r>
        <w:rPr>
          <w:rFonts w:eastAsia="宋体" w:hint="eastAsia"/>
        </w:rPr>
        <w:t>an</w:t>
      </w:r>
      <w:r>
        <w:rPr>
          <w:rFonts w:eastAsia="宋体"/>
        </w:rPr>
        <w:t xml:space="preserve">didate-r18, </w:t>
      </w:r>
    </w:p>
    <w:p w14:paraId="6C5580D0" w14:textId="77777777" w:rsidR="002050B1" w:rsidRPr="002050B1" w:rsidRDefault="002050B1" w:rsidP="002050B1">
      <w:pPr>
        <w:pStyle w:val="Proposal-Observation"/>
        <w:numPr>
          <w:ilvl w:val="2"/>
          <w:numId w:val="6"/>
        </w:numPr>
        <w:ind w:right="240"/>
      </w:pPr>
      <w:r>
        <w:rPr>
          <w:rFonts w:eastAsia="宋体"/>
        </w:rPr>
        <w:t xml:space="preserve">if the </w:t>
      </w:r>
      <w:r>
        <w:rPr>
          <w:rFonts w:eastAsia="宋体" w:hint="eastAsia"/>
        </w:rPr>
        <w:t>U</w:t>
      </w:r>
      <w:r>
        <w:rPr>
          <w:rFonts w:eastAsia="宋体"/>
        </w:rPr>
        <w:t>E has the capability to track TRS before/during the cell switch command,</w:t>
      </w:r>
    </w:p>
    <w:p w14:paraId="357BCF76" w14:textId="77777777" w:rsidR="002050B1" w:rsidRPr="00897DC9" w:rsidRDefault="002050B1" w:rsidP="002050B1">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69D2ACCB" w14:textId="77777777" w:rsidR="002050B1" w:rsidRPr="00897DC9" w:rsidRDefault="002050B1" w:rsidP="002050B1">
      <w:pPr>
        <w:pStyle w:val="Proposal-Observation"/>
        <w:numPr>
          <w:ilvl w:val="2"/>
          <w:numId w:val="6"/>
        </w:numPr>
        <w:ind w:right="240"/>
      </w:pPr>
      <w:r>
        <w:rPr>
          <w:rFonts w:eastAsia="宋体"/>
        </w:rPr>
        <w:t xml:space="preserve">if the </w:t>
      </w:r>
      <w:r>
        <w:rPr>
          <w:rFonts w:eastAsia="宋体" w:hint="eastAsia"/>
        </w:rPr>
        <w:t>U</w:t>
      </w:r>
      <w:r>
        <w:rPr>
          <w:rFonts w:eastAsia="宋体"/>
        </w:rPr>
        <w:t xml:space="preserve">E does not have the capability to track TRS before/during the cell switch command, </w:t>
      </w:r>
    </w:p>
    <w:p w14:paraId="5D2D3EBE" w14:textId="77777777" w:rsidR="002050B1" w:rsidRPr="00897DC9" w:rsidRDefault="002050B1" w:rsidP="002050B1">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31C1251D" w14:textId="00591ECD" w:rsidR="007A210E" w:rsidRDefault="007A210E" w:rsidP="007A210E">
      <w:pPr>
        <w:rPr>
          <w:rFonts w:eastAsia="宋体"/>
        </w:rPr>
      </w:pPr>
      <w:r w:rsidRPr="00F00ADD">
        <w:rPr>
          <w:rFonts w:eastAsia="宋体"/>
        </w:rPr>
        <w:t xml:space="preserve">Regarding the </w:t>
      </w:r>
      <w:r w:rsidR="00E34D4B">
        <w:rPr>
          <w:rFonts w:eastAsia="宋体"/>
        </w:rPr>
        <w:t>UE-based TA acquisition</w:t>
      </w:r>
      <w:r w:rsidRPr="00F00ADD">
        <w:rPr>
          <w:rFonts w:eastAsia="宋体"/>
        </w:rPr>
        <w:t xml:space="preserve">, </w:t>
      </w:r>
      <w:r w:rsidR="00E34D4B">
        <w:rPr>
          <w:rFonts w:eastAsia="宋体"/>
        </w:rPr>
        <w:t>how to obtain the TA</w:t>
      </w:r>
      <w:r w:rsidRPr="00F00ADD">
        <w:rPr>
          <w:rFonts w:eastAsia="宋体"/>
        </w:rPr>
        <w:t xml:space="preserve"> </w:t>
      </w:r>
      <w:r w:rsidR="00E34D4B">
        <w:rPr>
          <w:rFonts w:eastAsia="宋体"/>
        </w:rPr>
        <w:t>is</w:t>
      </w:r>
      <w:r w:rsidRPr="00F00ADD">
        <w:rPr>
          <w:rFonts w:eastAsia="宋体"/>
        </w:rPr>
        <w:t xml:space="preserve"> not specified, </w:t>
      </w:r>
      <w:r>
        <w:rPr>
          <w:rFonts w:eastAsia="宋体"/>
        </w:rPr>
        <w:t>and</w:t>
      </w:r>
      <w:r w:rsidRPr="00F00ADD">
        <w:rPr>
          <w:rFonts w:eastAsia="宋体"/>
        </w:rPr>
        <w:t xml:space="preserve"> it is up to the UE implementation.</w:t>
      </w:r>
      <w:r>
        <w:rPr>
          <w:rFonts w:eastAsia="宋体"/>
        </w:rPr>
        <w:t xml:space="preserve"> </w:t>
      </w:r>
      <w:r w:rsidR="00E34D4B">
        <w:rPr>
          <w:rFonts w:eastAsia="宋体"/>
        </w:rPr>
        <w:t>However</w:t>
      </w:r>
      <w:r>
        <w:rPr>
          <w:rFonts w:eastAsia="宋体"/>
        </w:rPr>
        <w:t xml:space="preserve">, we think that </w:t>
      </w:r>
      <w:r w:rsidR="00E34D4B">
        <w:rPr>
          <w:rFonts w:eastAsia="宋体"/>
        </w:rPr>
        <w:t xml:space="preserve">it should be specified whether the </w:t>
      </w:r>
      <w:r>
        <w:rPr>
          <w:rFonts w:eastAsia="宋体"/>
        </w:rPr>
        <w:t xml:space="preserve">TA offset needs to be considered </w:t>
      </w:r>
      <w:r w:rsidR="00DF6B38">
        <w:rPr>
          <w:rFonts w:eastAsia="宋体"/>
        </w:rPr>
        <w:t xml:space="preserve">or not </w:t>
      </w:r>
      <w:r w:rsidR="00E34D4B">
        <w:rPr>
          <w:rFonts w:eastAsia="宋体"/>
        </w:rPr>
        <w:t>when deriving the TA</w:t>
      </w:r>
      <w:r>
        <w:rPr>
          <w:rFonts w:eastAsia="宋体"/>
        </w:rPr>
        <w:t xml:space="preserve">. </w:t>
      </w:r>
      <w:r w:rsidR="00E34D4B">
        <w:rPr>
          <w:rFonts w:eastAsia="宋体"/>
        </w:rPr>
        <w:t xml:space="preserve">Figure </w:t>
      </w:r>
      <w:r w:rsidR="004A08CE">
        <w:rPr>
          <w:rFonts w:eastAsia="宋体"/>
        </w:rPr>
        <w:t>1</w:t>
      </w:r>
      <w:r>
        <w:rPr>
          <w:rFonts w:eastAsia="宋体"/>
        </w:rPr>
        <w:t xml:space="preserve"> just gives an example for a certain UE </w:t>
      </w:r>
      <w:r>
        <w:rPr>
          <w:rFonts w:eastAsia="宋体"/>
        </w:rPr>
        <w:lastRenderedPageBreak/>
        <w:t xml:space="preserve">implementation. </w:t>
      </w:r>
      <w:r w:rsidRPr="004A08CE">
        <w:rPr>
          <w:rFonts w:eastAsia="宋体"/>
        </w:rPr>
        <w:t xml:space="preserve">As shown in this figure, we need to discuss if </w:t>
      </w:r>
      <w:r w:rsidR="003B58CE" w:rsidRPr="004A08CE">
        <w:rPr>
          <w:rFonts w:eastAsia="宋体"/>
        </w:rPr>
        <w:t xml:space="preserve">the </w:t>
      </w:r>
      <w:r w:rsidRPr="004A08CE">
        <w:rPr>
          <w:rFonts w:eastAsia="宋体"/>
        </w:rPr>
        <w:t xml:space="preserve">TA offset is considered </w:t>
      </w:r>
      <w:r w:rsidR="003B58CE" w:rsidRPr="004A08CE">
        <w:rPr>
          <w:rFonts w:eastAsia="宋体"/>
        </w:rPr>
        <w:t>for the UE-based TA acquisition</w:t>
      </w:r>
      <w:r>
        <w:rPr>
          <w:rFonts w:eastAsia="宋体"/>
        </w:rPr>
        <w:t xml:space="preserve">. </w:t>
      </w:r>
      <w:r w:rsidR="003B58CE">
        <w:rPr>
          <w:rFonts w:eastAsia="宋体"/>
        </w:rPr>
        <w:t>This is b</w:t>
      </w:r>
      <w:r>
        <w:rPr>
          <w:rFonts w:eastAsia="宋体"/>
        </w:rPr>
        <w:t xml:space="preserve">ecause </w:t>
      </w:r>
      <w:r w:rsidR="003B58CE">
        <w:rPr>
          <w:rFonts w:eastAsia="宋体"/>
        </w:rPr>
        <w:t xml:space="preserve">that </w:t>
      </w:r>
      <w:r>
        <w:rPr>
          <w:rFonts w:eastAsia="宋体"/>
        </w:rPr>
        <w:t xml:space="preserve">the difference between the </w:t>
      </w:r>
      <w:r w:rsidR="003B58CE">
        <w:rPr>
          <w:rFonts w:eastAsia="宋体"/>
        </w:rPr>
        <w:t xml:space="preserve">UE-based TA acquisition </w:t>
      </w:r>
      <w:r>
        <w:rPr>
          <w:rFonts w:eastAsia="宋体"/>
        </w:rPr>
        <w:t xml:space="preserve">considering </w:t>
      </w:r>
      <w:r w:rsidR="003B58CE">
        <w:rPr>
          <w:rFonts w:eastAsia="宋体"/>
        </w:rPr>
        <w:t xml:space="preserve">the </w:t>
      </w:r>
      <w:r>
        <w:rPr>
          <w:rFonts w:eastAsia="宋体"/>
        </w:rPr>
        <w:t xml:space="preserve">TA offset and the </w:t>
      </w:r>
      <w:r w:rsidR="003B58CE">
        <w:rPr>
          <w:rFonts w:eastAsia="宋体"/>
        </w:rPr>
        <w:t>UE-based TA acquisition</w:t>
      </w:r>
      <w:r w:rsidR="003B58CE" w:rsidDel="003B58CE">
        <w:rPr>
          <w:rFonts w:eastAsia="宋体"/>
        </w:rPr>
        <w:t xml:space="preserve"> </w:t>
      </w:r>
      <w:r>
        <w:rPr>
          <w:rFonts w:eastAsia="宋体"/>
        </w:rPr>
        <w:t xml:space="preserve">without considering </w:t>
      </w:r>
      <w:r w:rsidR="003B58CE">
        <w:rPr>
          <w:rFonts w:eastAsia="宋体"/>
        </w:rPr>
        <w:t xml:space="preserve">the </w:t>
      </w:r>
      <w:r>
        <w:rPr>
          <w:rFonts w:eastAsia="宋体"/>
        </w:rPr>
        <w:t xml:space="preserve">TA offset is around 200ns (e.g. TA offset * Tc). According to </w:t>
      </w:r>
      <w:r w:rsidR="003B58CE">
        <w:rPr>
          <w:rFonts w:eastAsia="宋体"/>
        </w:rPr>
        <w:t xml:space="preserve">the </w:t>
      </w:r>
      <w:r>
        <w:rPr>
          <w:rFonts w:eastAsia="宋体"/>
        </w:rPr>
        <w:t>RAN4 requirement</w:t>
      </w:r>
      <w:r w:rsidR="003B58CE">
        <w:rPr>
          <w:rFonts w:eastAsia="宋体"/>
        </w:rPr>
        <w:t>s</w:t>
      </w:r>
      <w:r>
        <w:rPr>
          <w:rFonts w:eastAsia="宋体"/>
        </w:rPr>
        <w:t xml:space="preserve">, </w:t>
      </w:r>
      <w:r w:rsidR="003B58CE">
        <w:rPr>
          <w:rFonts w:eastAsia="宋体"/>
        </w:rPr>
        <w:t xml:space="preserve">the </w:t>
      </w:r>
      <w:r>
        <w:rPr>
          <w:rFonts w:eastAsia="宋体"/>
        </w:rPr>
        <w:t xml:space="preserve">TA error should be smaller than 260ns for FR1. </w:t>
      </w:r>
    </w:p>
    <w:p w14:paraId="27AACB48" w14:textId="77777777" w:rsidR="004A08CE" w:rsidRDefault="004A08CE" w:rsidP="004A08CE">
      <w:pPr>
        <w:jc w:val="center"/>
      </w:pPr>
      <w:r>
        <w:object w:dxaOrig="5103" w:dyaOrig="3090" w14:anchorId="7AAF06F4">
          <v:shape id="_x0000_i1032" type="#_x0000_t75" style="width:233.2pt;height:142.1pt" o:ole="">
            <v:imagedata r:id="rId25" o:title=""/>
          </v:shape>
          <o:OLEObject Type="Embed" ProgID="Visio.Drawing.11" ShapeID="_x0000_i1032" DrawAspect="Content" ObjectID="_1769863276" r:id="rId26"/>
        </w:object>
      </w:r>
    </w:p>
    <w:p w14:paraId="5E4560BF" w14:textId="178B3EA2" w:rsidR="004A08CE" w:rsidRPr="00857A2C" w:rsidRDefault="004A08CE" w:rsidP="004A08CE">
      <w:pPr>
        <w:jc w:val="center"/>
        <w:rPr>
          <w:rFonts w:eastAsia="宋体"/>
          <w:lang w:eastAsia="zh-CN"/>
        </w:rPr>
      </w:pPr>
      <w:r>
        <w:rPr>
          <w:rFonts w:eastAsia="宋体" w:hint="eastAsia"/>
          <w:lang w:eastAsia="zh-CN"/>
        </w:rPr>
        <w:t>F</w:t>
      </w:r>
      <w:r>
        <w:rPr>
          <w:rFonts w:eastAsia="宋体"/>
          <w:lang w:eastAsia="zh-CN"/>
        </w:rPr>
        <w:t>igure 1: An example of UE-based TA acquisition</w:t>
      </w:r>
    </w:p>
    <w:p w14:paraId="07986572" w14:textId="7F16E307" w:rsidR="004A08CE" w:rsidRDefault="004A08CE" w:rsidP="007A210E">
      <w:pPr>
        <w:rPr>
          <w:rFonts w:eastAsia="宋体"/>
          <w:lang w:eastAsia="zh-CN"/>
        </w:rPr>
      </w:pPr>
      <w:r>
        <w:rPr>
          <w:rFonts w:eastAsia="宋体"/>
          <w:lang w:eastAsia="zh-CN"/>
        </w:rPr>
        <w:t xml:space="preserve">Regarding the TA offset for the UE-based TA acquisition, both the TA offset before cell switch and </w:t>
      </w:r>
      <w:r w:rsidR="00B70BDE">
        <w:rPr>
          <w:rFonts w:eastAsia="宋体"/>
          <w:lang w:eastAsia="zh-CN"/>
        </w:rPr>
        <w:t xml:space="preserve">the TA offset </w:t>
      </w:r>
      <w:r>
        <w:rPr>
          <w:rFonts w:eastAsia="宋体"/>
          <w:lang w:eastAsia="zh-CN"/>
        </w:rPr>
        <w:t xml:space="preserve">after cell switch should be discussed. RAN2 </w:t>
      </w:r>
      <w:r w:rsidR="00B70BDE">
        <w:rPr>
          <w:rFonts w:eastAsia="宋体"/>
          <w:lang w:eastAsia="zh-CN"/>
        </w:rPr>
        <w:t xml:space="preserve">has </w:t>
      </w:r>
      <w:r>
        <w:rPr>
          <w:rFonts w:eastAsia="宋体"/>
          <w:lang w:eastAsia="zh-CN"/>
        </w:rPr>
        <w:t>agreed that the UE performs</w:t>
      </w:r>
      <w:r w:rsidR="00B70BDE">
        <w:rPr>
          <w:rFonts w:eastAsia="宋体"/>
          <w:lang w:eastAsia="zh-CN"/>
        </w:rPr>
        <w:t xml:space="preserve"> the</w:t>
      </w:r>
      <w:r>
        <w:rPr>
          <w:rFonts w:eastAsia="宋体"/>
          <w:lang w:eastAsia="zh-CN"/>
        </w:rPr>
        <w:t xml:space="preserve"> TA measurement for candidate cell(s) after configured by RRC and it is assumed that the exact time </w:t>
      </w:r>
      <w:r w:rsidR="00B70BDE">
        <w:rPr>
          <w:rFonts w:eastAsia="宋体"/>
          <w:lang w:eastAsia="zh-CN"/>
        </w:rPr>
        <w:t xml:space="preserve">when </w:t>
      </w:r>
      <w:r>
        <w:rPr>
          <w:rFonts w:eastAsia="宋体"/>
          <w:lang w:eastAsia="zh-CN"/>
        </w:rPr>
        <w:t xml:space="preserve">the UE performs </w:t>
      </w:r>
      <w:r w:rsidR="00B70BDE">
        <w:rPr>
          <w:rFonts w:eastAsia="宋体"/>
          <w:lang w:eastAsia="zh-CN"/>
        </w:rPr>
        <w:t xml:space="preserve">the </w:t>
      </w:r>
      <w:r>
        <w:rPr>
          <w:rFonts w:eastAsia="宋体"/>
          <w:lang w:eastAsia="zh-CN"/>
        </w:rPr>
        <w:t xml:space="preserve">TA measurement is up to </w:t>
      </w:r>
      <w:r w:rsidR="00B70BDE">
        <w:rPr>
          <w:rFonts w:eastAsia="宋体"/>
          <w:lang w:eastAsia="zh-CN"/>
        </w:rPr>
        <w:t xml:space="preserve">the </w:t>
      </w:r>
      <w:r>
        <w:rPr>
          <w:rFonts w:eastAsia="宋体"/>
          <w:lang w:eastAsia="zh-CN"/>
        </w:rPr>
        <w:t xml:space="preserve">UE implementation. </w:t>
      </w:r>
      <w:r w:rsidR="00B70BDE">
        <w:rPr>
          <w:rFonts w:eastAsia="宋体"/>
          <w:lang w:eastAsia="zh-CN"/>
        </w:rPr>
        <w:t>Therefore</w:t>
      </w:r>
      <w:r>
        <w:rPr>
          <w:rFonts w:eastAsia="宋体"/>
          <w:lang w:eastAsia="zh-CN"/>
        </w:rPr>
        <w:t>, the UE can perform the UE-based TA acquisition before the cell switch command.</w:t>
      </w:r>
    </w:p>
    <w:p w14:paraId="61CCF696" w14:textId="6459736A" w:rsidR="004A08CE" w:rsidRDefault="004A08CE" w:rsidP="007A210E">
      <w:pPr>
        <w:rPr>
          <w:rFonts w:eastAsia="宋体"/>
          <w:lang w:eastAsia="zh-CN"/>
        </w:rPr>
      </w:pPr>
      <w:r w:rsidRPr="004A08CE">
        <w:rPr>
          <w:rFonts w:eastAsia="宋体"/>
          <w:b/>
          <w:lang w:eastAsia="zh-CN"/>
        </w:rPr>
        <w:t xml:space="preserve">Observation </w:t>
      </w:r>
      <w:r w:rsidR="00B70BDE">
        <w:rPr>
          <w:rFonts w:eastAsia="宋体"/>
          <w:b/>
          <w:lang w:eastAsia="zh-CN"/>
        </w:rPr>
        <w:t>1</w:t>
      </w:r>
      <w:r>
        <w:rPr>
          <w:rFonts w:eastAsia="宋体"/>
          <w:lang w:eastAsia="zh-CN"/>
        </w:rPr>
        <w:t xml:space="preserve">:  The UE performs </w:t>
      </w:r>
      <w:r w:rsidR="00B70BDE">
        <w:rPr>
          <w:rFonts w:eastAsia="宋体"/>
          <w:lang w:eastAsia="zh-CN"/>
        </w:rPr>
        <w:t xml:space="preserve">the </w:t>
      </w:r>
      <w:r>
        <w:rPr>
          <w:rFonts w:eastAsia="宋体"/>
          <w:lang w:eastAsia="zh-CN"/>
        </w:rPr>
        <w:t>TA measurement for candidate cell(s) after configured by RRC and the exact time</w:t>
      </w:r>
      <w:r w:rsidR="00B70BDE">
        <w:rPr>
          <w:rFonts w:eastAsia="宋体"/>
          <w:lang w:eastAsia="zh-CN"/>
        </w:rPr>
        <w:t xml:space="preserve"> when</w:t>
      </w:r>
      <w:r>
        <w:rPr>
          <w:rFonts w:eastAsia="宋体"/>
          <w:lang w:eastAsia="zh-CN"/>
        </w:rPr>
        <w:t xml:space="preserve"> the UE performs </w:t>
      </w:r>
      <w:r w:rsidR="00B70BDE">
        <w:rPr>
          <w:rFonts w:eastAsia="宋体"/>
          <w:lang w:eastAsia="zh-CN"/>
        </w:rPr>
        <w:t xml:space="preserve">the </w:t>
      </w:r>
      <w:r>
        <w:rPr>
          <w:rFonts w:eastAsia="宋体"/>
          <w:lang w:eastAsia="zh-CN"/>
        </w:rPr>
        <w:t xml:space="preserve">TA measurement is up to </w:t>
      </w:r>
      <w:r w:rsidR="00B70BDE">
        <w:rPr>
          <w:rFonts w:eastAsia="宋体"/>
          <w:lang w:eastAsia="zh-CN"/>
        </w:rPr>
        <w:t xml:space="preserve">the </w:t>
      </w:r>
      <w:r>
        <w:rPr>
          <w:rFonts w:eastAsia="宋体"/>
          <w:lang w:eastAsia="zh-CN"/>
        </w:rPr>
        <w:t>UE implementation (RAN2 assumption).</w:t>
      </w:r>
    </w:p>
    <w:p w14:paraId="451972CC" w14:textId="260FFC75" w:rsidR="004A08CE" w:rsidRDefault="004A08CE" w:rsidP="007A210E">
      <w:pPr>
        <w:rPr>
          <w:rFonts w:eastAsia="宋体"/>
          <w:lang w:eastAsia="zh-CN"/>
        </w:rPr>
      </w:pPr>
      <w:r>
        <w:rPr>
          <w:rFonts w:eastAsia="宋体"/>
          <w:lang w:eastAsia="zh-CN"/>
        </w:rPr>
        <w:t xml:space="preserve">The TA offset for </w:t>
      </w:r>
      <w:r w:rsidR="00DF6B38">
        <w:rPr>
          <w:rFonts w:eastAsia="宋体"/>
          <w:lang w:eastAsia="zh-CN"/>
        </w:rPr>
        <w:t xml:space="preserve">the </w:t>
      </w:r>
      <w:r>
        <w:rPr>
          <w:rFonts w:eastAsia="宋体"/>
          <w:lang w:eastAsia="zh-CN"/>
        </w:rPr>
        <w:t xml:space="preserve">RACH towards </w:t>
      </w:r>
      <w:r w:rsidR="00B70BDE">
        <w:rPr>
          <w:rFonts w:eastAsia="宋体"/>
          <w:lang w:eastAsia="zh-CN"/>
        </w:rPr>
        <w:t xml:space="preserve">a </w:t>
      </w:r>
      <w:r>
        <w:rPr>
          <w:rFonts w:eastAsia="宋体"/>
          <w:lang w:eastAsia="zh-CN"/>
        </w:rPr>
        <w:t xml:space="preserve">candidate cell can be provided by the network via </w:t>
      </w:r>
      <w:r w:rsidR="00B70BDE">
        <w:rPr>
          <w:rFonts w:eastAsia="宋体"/>
          <w:lang w:eastAsia="zh-CN"/>
        </w:rPr>
        <w:t xml:space="preserve">the </w:t>
      </w:r>
      <w:r>
        <w:rPr>
          <w:rFonts w:eastAsia="宋体"/>
          <w:lang w:eastAsia="zh-CN"/>
        </w:rPr>
        <w:t xml:space="preserve">candidate cell configuration. However, </w:t>
      </w:r>
      <w:r w:rsidR="00B70BDE">
        <w:rPr>
          <w:rFonts w:eastAsia="宋体"/>
          <w:lang w:eastAsia="zh-CN"/>
        </w:rPr>
        <w:t xml:space="preserve">the </w:t>
      </w:r>
      <w:r>
        <w:rPr>
          <w:rFonts w:eastAsia="宋体"/>
          <w:lang w:eastAsia="zh-CN"/>
        </w:rPr>
        <w:t>TA offset only applies to</w:t>
      </w:r>
      <w:r w:rsidR="00B70BDE">
        <w:rPr>
          <w:rFonts w:eastAsia="宋体"/>
          <w:lang w:eastAsia="zh-CN"/>
        </w:rPr>
        <w:t xml:space="preserve"> the</w:t>
      </w:r>
      <w:r>
        <w:rPr>
          <w:rFonts w:eastAsia="宋体"/>
          <w:lang w:eastAsia="zh-CN"/>
        </w:rPr>
        <w:t xml:space="preserve"> UL transmission on </w:t>
      </w:r>
      <w:r w:rsidR="00DF6B38">
        <w:rPr>
          <w:rFonts w:eastAsia="宋体"/>
          <w:lang w:eastAsia="zh-CN"/>
        </w:rPr>
        <w:t xml:space="preserve">the </w:t>
      </w:r>
      <w:r>
        <w:rPr>
          <w:rFonts w:eastAsia="宋体"/>
          <w:lang w:eastAsia="zh-CN"/>
        </w:rPr>
        <w:t xml:space="preserve">candidate cell. In addition, </w:t>
      </w:r>
      <w:r>
        <w:rPr>
          <w:rFonts w:eastAsia="宋体"/>
        </w:rPr>
        <w:t xml:space="preserve">the TA offset in the serving cell configuration of the candidate cell will be applied after </w:t>
      </w:r>
      <w:r w:rsidR="00B70BDE">
        <w:rPr>
          <w:rFonts w:eastAsia="宋体"/>
        </w:rPr>
        <w:t>the</w:t>
      </w:r>
      <w:r>
        <w:rPr>
          <w:rFonts w:eastAsia="宋体"/>
        </w:rPr>
        <w:t xml:space="preserve"> cell switch. Based on these, the </w:t>
      </w:r>
      <w:r>
        <w:rPr>
          <w:rFonts w:eastAsia="宋体"/>
          <w:lang w:eastAsia="zh-CN"/>
        </w:rPr>
        <w:t xml:space="preserve">TA offset for the UE-based TA acquisition before </w:t>
      </w:r>
      <w:r w:rsidR="00B70BDE">
        <w:rPr>
          <w:rFonts w:eastAsia="宋体"/>
          <w:lang w:eastAsia="zh-CN"/>
        </w:rPr>
        <w:t>the cell switch</w:t>
      </w:r>
      <w:r>
        <w:rPr>
          <w:rFonts w:eastAsia="宋体"/>
          <w:lang w:eastAsia="zh-CN"/>
        </w:rPr>
        <w:t xml:space="preserve"> is not provided to the UE and thus </w:t>
      </w:r>
      <w:r w:rsidR="00B70BDE">
        <w:rPr>
          <w:rFonts w:eastAsia="宋体"/>
          <w:lang w:eastAsia="zh-CN"/>
        </w:rPr>
        <w:t xml:space="preserve">the </w:t>
      </w:r>
      <w:r>
        <w:rPr>
          <w:rFonts w:eastAsia="宋体"/>
          <w:lang w:eastAsia="zh-CN"/>
        </w:rPr>
        <w:t>UE-based TA acquisition is not possible.</w:t>
      </w:r>
    </w:p>
    <w:p w14:paraId="72581442" w14:textId="1136ADA6" w:rsidR="004A08CE" w:rsidRDefault="004A08CE" w:rsidP="007A210E">
      <w:pPr>
        <w:rPr>
          <w:rFonts w:eastAsia="宋体"/>
          <w:lang w:eastAsia="zh-CN"/>
        </w:rPr>
      </w:pPr>
      <w:r w:rsidRPr="004A08CE">
        <w:rPr>
          <w:rFonts w:eastAsia="宋体"/>
          <w:b/>
          <w:lang w:eastAsia="zh-CN"/>
        </w:rPr>
        <w:t xml:space="preserve">Observation </w:t>
      </w:r>
      <w:r w:rsidR="00B70BDE">
        <w:rPr>
          <w:rFonts w:eastAsia="宋体"/>
          <w:b/>
          <w:lang w:eastAsia="zh-CN"/>
        </w:rPr>
        <w:t>2</w:t>
      </w:r>
      <w:r>
        <w:rPr>
          <w:rFonts w:eastAsia="宋体"/>
          <w:lang w:eastAsia="zh-CN"/>
        </w:rPr>
        <w:t>:</w:t>
      </w:r>
      <w:r>
        <w:rPr>
          <w:rFonts w:eastAsia="宋体"/>
        </w:rPr>
        <w:t xml:space="preserve"> </w:t>
      </w:r>
      <w:r w:rsidR="00B70BDE">
        <w:rPr>
          <w:rFonts w:eastAsia="宋体"/>
        </w:rPr>
        <w:t xml:space="preserve">The </w:t>
      </w:r>
      <w:r>
        <w:rPr>
          <w:rFonts w:eastAsia="宋体"/>
          <w:lang w:eastAsia="zh-CN"/>
        </w:rPr>
        <w:t xml:space="preserve">TA offset for the UE-based TA acquisition before </w:t>
      </w:r>
      <w:r w:rsidR="00B70BDE">
        <w:rPr>
          <w:rFonts w:eastAsia="宋体"/>
          <w:lang w:eastAsia="zh-CN"/>
        </w:rPr>
        <w:t>the cell switch</w:t>
      </w:r>
      <w:r>
        <w:rPr>
          <w:rFonts w:eastAsia="宋体"/>
          <w:lang w:eastAsia="zh-CN"/>
        </w:rPr>
        <w:t xml:space="preserve"> is not provided to the UE and thus </w:t>
      </w:r>
      <w:r w:rsidR="00B70BDE">
        <w:rPr>
          <w:rFonts w:eastAsia="宋体"/>
          <w:lang w:eastAsia="zh-CN"/>
        </w:rPr>
        <w:t xml:space="preserve">the </w:t>
      </w:r>
      <w:r>
        <w:rPr>
          <w:rFonts w:eastAsia="宋体"/>
          <w:lang w:eastAsia="zh-CN"/>
        </w:rPr>
        <w:t>UE-based TA acquisition is not possible.</w:t>
      </w:r>
    </w:p>
    <w:p w14:paraId="69D14D36" w14:textId="1CBF3CB7" w:rsidR="004A08CE" w:rsidRDefault="004A08CE" w:rsidP="007A210E">
      <w:pPr>
        <w:rPr>
          <w:rFonts w:eastAsia="宋体"/>
          <w:lang w:eastAsia="zh-CN"/>
        </w:rPr>
      </w:pPr>
      <w:r>
        <w:rPr>
          <w:rFonts w:eastAsia="宋体"/>
          <w:lang w:eastAsia="zh-CN"/>
        </w:rPr>
        <w:t>To implement</w:t>
      </w:r>
      <w:r w:rsidR="00B70BDE">
        <w:rPr>
          <w:rFonts w:eastAsia="宋体"/>
          <w:lang w:eastAsia="zh-CN"/>
        </w:rPr>
        <w:t xml:space="preserve"> the</w:t>
      </w:r>
      <w:r>
        <w:rPr>
          <w:rFonts w:eastAsia="宋体"/>
          <w:lang w:eastAsia="zh-CN"/>
        </w:rPr>
        <w:t xml:space="preserve"> UE-based TA acquisition before </w:t>
      </w:r>
      <w:r w:rsidR="00B70BDE">
        <w:rPr>
          <w:rFonts w:eastAsia="宋体"/>
          <w:lang w:eastAsia="zh-CN"/>
        </w:rPr>
        <w:t>the cell switch</w:t>
      </w:r>
      <w:r>
        <w:rPr>
          <w:rFonts w:eastAsia="宋体"/>
          <w:lang w:eastAsia="zh-CN"/>
        </w:rPr>
        <w:t xml:space="preserve">, it is proposed to configure TA offset for candidate cell(s). </w:t>
      </w:r>
    </w:p>
    <w:p w14:paraId="5A9A797B" w14:textId="1210B53B" w:rsidR="004A08CE" w:rsidRPr="00C8509B" w:rsidRDefault="004A08CE" w:rsidP="004A08CE">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7</w:t>
      </w:r>
    </w:p>
    <w:p w14:paraId="35E7682D" w14:textId="79ACDC90" w:rsidR="004A08CE" w:rsidRDefault="004A08CE" w:rsidP="004A08CE">
      <w:pPr>
        <w:pStyle w:val="Proposal-Observation"/>
        <w:numPr>
          <w:ilvl w:val="0"/>
          <w:numId w:val="6"/>
        </w:numPr>
        <w:ind w:leftChars="100" w:left="660" w:right="240"/>
        <w:rPr>
          <w:rFonts w:eastAsia="宋体"/>
        </w:rPr>
      </w:pPr>
      <w:r>
        <w:rPr>
          <w:rFonts w:eastAsia="宋体"/>
        </w:rPr>
        <w:t xml:space="preserve">RAN1 </w:t>
      </w:r>
      <w:r w:rsidR="00B70BDE">
        <w:rPr>
          <w:rFonts w:eastAsia="宋体"/>
        </w:rPr>
        <w:t>should</w:t>
      </w:r>
      <w:r>
        <w:rPr>
          <w:rFonts w:eastAsia="宋体"/>
        </w:rPr>
        <w:t xml:space="preserve"> agree that </w:t>
      </w:r>
      <w:r w:rsidR="00B70BDE">
        <w:rPr>
          <w:rFonts w:eastAsia="宋体"/>
        </w:rPr>
        <w:t xml:space="preserve">the </w:t>
      </w:r>
      <w:r>
        <w:rPr>
          <w:rFonts w:eastAsia="宋体"/>
        </w:rPr>
        <w:t>TA offset information for candidate cell(s), which can be used for</w:t>
      </w:r>
      <w:r w:rsidR="00B70BDE">
        <w:rPr>
          <w:rFonts w:eastAsia="宋体"/>
        </w:rPr>
        <w:t xml:space="preserve"> the</w:t>
      </w:r>
      <w:r>
        <w:rPr>
          <w:rFonts w:eastAsia="宋体"/>
        </w:rPr>
        <w:t xml:space="preserve"> UE-based TA </w:t>
      </w:r>
      <w:r w:rsidR="00B70BDE">
        <w:rPr>
          <w:rFonts w:eastAsia="宋体"/>
        </w:rPr>
        <w:t>acquisition</w:t>
      </w:r>
      <w:r>
        <w:rPr>
          <w:rFonts w:eastAsia="宋体"/>
        </w:rPr>
        <w:t xml:space="preserve"> before </w:t>
      </w:r>
      <w:r w:rsidR="00B70BDE">
        <w:rPr>
          <w:rFonts w:eastAsia="宋体"/>
        </w:rPr>
        <w:t>the</w:t>
      </w:r>
      <w:r>
        <w:rPr>
          <w:rFonts w:eastAsia="宋体"/>
        </w:rPr>
        <w:t xml:space="preserve"> cell swit</w:t>
      </w:r>
      <w:r w:rsidR="00741457">
        <w:rPr>
          <w:rFonts w:eastAsia="宋体"/>
        </w:rPr>
        <w:t>c</w:t>
      </w:r>
      <w:r>
        <w:rPr>
          <w:rFonts w:eastAsia="宋体"/>
        </w:rPr>
        <w:t xml:space="preserve">h, </w:t>
      </w:r>
      <w:r w:rsidR="00B70BDE">
        <w:rPr>
          <w:rFonts w:eastAsia="宋体"/>
        </w:rPr>
        <w:t>is</w:t>
      </w:r>
      <w:r>
        <w:rPr>
          <w:rFonts w:eastAsia="宋体"/>
        </w:rPr>
        <w:t xml:space="preserve"> provided to the UE</w:t>
      </w:r>
      <w:r w:rsidRPr="005E081E">
        <w:rPr>
          <w:rFonts w:eastAsia="宋体"/>
        </w:rPr>
        <w:t>.</w:t>
      </w:r>
    </w:p>
    <w:p w14:paraId="750A7652" w14:textId="29386797" w:rsidR="007A210E" w:rsidRDefault="009B4507" w:rsidP="007A210E">
      <w:pPr>
        <w:rPr>
          <w:rFonts w:eastAsia="宋体"/>
        </w:rPr>
      </w:pPr>
      <w:r>
        <w:rPr>
          <w:rFonts w:eastAsia="宋体"/>
        </w:rPr>
        <w:lastRenderedPageBreak/>
        <w:t>On how to obtain the TA offset, the following options can be considered. As one option</w:t>
      </w:r>
      <w:r w:rsidR="007A210E">
        <w:rPr>
          <w:rFonts w:eastAsia="宋体"/>
        </w:rPr>
        <w:t xml:space="preserve">, </w:t>
      </w:r>
      <w:r>
        <w:rPr>
          <w:rFonts w:eastAsia="宋体"/>
        </w:rPr>
        <w:t>a specific TA offset can be configured for the UE-based TA acquisition</w:t>
      </w:r>
      <w:r w:rsidR="00DF6B38">
        <w:rPr>
          <w:rFonts w:eastAsia="宋体"/>
        </w:rPr>
        <w:t>, which is a simple and straightforward solution</w:t>
      </w:r>
      <w:r>
        <w:rPr>
          <w:rFonts w:eastAsia="宋体"/>
        </w:rPr>
        <w:t>. As another option</w:t>
      </w:r>
      <w:r w:rsidR="007A210E">
        <w:rPr>
          <w:rFonts w:eastAsia="宋体"/>
        </w:rPr>
        <w:t xml:space="preserve">, </w:t>
      </w:r>
      <w:r>
        <w:rPr>
          <w:rFonts w:eastAsia="宋体"/>
        </w:rPr>
        <w:t xml:space="preserve">the </w:t>
      </w:r>
      <w:r w:rsidR="007A210E">
        <w:rPr>
          <w:rFonts w:eastAsia="宋体"/>
        </w:rPr>
        <w:t xml:space="preserve">TA offset used for </w:t>
      </w:r>
      <w:r>
        <w:rPr>
          <w:rFonts w:eastAsia="宋体"/>
        </w:rPr>
        <w:t xml:space="preserve">the </w:t>
      </w:r>
      <w:r w:rsidR="007A210E">
        <w:rPr>
          <w:rFonts w:eastAsia="宋体"/>
        </w:rPr>
        <w:t>early RACH can be used.</w:t>
      </w:r>
      <w:r w:rsidR="00DF6B38">
        <w:rPr>
          <w:rFonts w:eastAsia="宋体"/>
        </w:rPr>
        <w:t xml:space="preserve"> However, the TA offset used for the early RACH is configured by the network if the early RACH can be used for the candidate cell. Regarding the candidate cell for which the early RACH is not used while the UE-based TA acquisition can be supported, there will be no TA offset for</w:t>
      </w:r>
      <w:r w:rsidR="00DF6B38" w:rsidRPr="00DF6B38">
        <w:rPr>
          <w:rFonts w:eastAsia="宋体"/>
        </w:rPr>
        <w:t xml:space="preserve"> </w:t>
      </w:r>
      <w:r w:rsidR="00DF6B38">
        <w:rPr>
          <w:rFonts w:eastAsia="宋体"/>
        </w:rPr>
        <w:t xml:space="preserve">the UE-based TA acquisition </w:t>
      </w:r>
      <w:r w:rsidR="00C65287">
        <w:rPr>
          <w:rFonts w:eastAsia="宋体"/>
        </w:rPr>
        <w:t xml:space="preserve">since the </w:t>
      </w:r>
      <w:r w:rsidR="00DF6B38">
        <w:rPr>
          <w:rFonts w:eastAsia="宋体"/>
        </w:rPr>
        <w:t xml:space="preserve">configuration of the early RACH is not provided. </w:t>
      </w:r>
      <w:r>
        <w:rPr>
          <w:rFonts w:eastAsia="宋体"/>
        </w:rPr>
        <w:t>As a third option</w:t>
      </w:r>
      <w:r w:rsidR="007A210E">
        <w:rPr>
          <w:rFonts w:eastAsia="宋体"/>
        </w:rPr>
        <w:t xml:space="preserve">, </w:t>
      </w:r>
      <w:r>
        <w:rPr>
          <w:rFonts w:eastAsia="宋体"/>
        </w:rPr>
        <w:t xml:space="preserve">the </w:t>
      </w:r>
      <w:r w:rsidR="007A210E">
        <w:rPr>
          <w:rFonts w:eastAsia="宋体"/>
        </w:rPr>
        <w:t xml:space="preserve">TA offset for the serving cell can be used and the serving cell has the same measured TA ID with </w:t>
      </w:r>
      <w:r>
        <w:rPr>
          <w:rFonts w:eastAsia="宋体"/>
        </w:rPr>
        <w:t xml:space="preserve">that of </w:t>
      </w:r>
      <w:r w:rsidR="007A210E">
        <w:rPr>
          <w:rFonts w:eastAsia="宋体"/>
        </w:rPr>
        <w:t>the candidate cell.</w:t>
      </w:r>
      <w:r w:rsidR="00F036EF">
        <w:rPr>
          <w:rFonts w:eastAsia="宋体"/>
        </w:rPr>
        <w:t xml:space="preserve"> This option adds some restrictions on</w:t>
      </w:r>
      <w:r w:rsidR="00DF6B38">
        <w:rPr>
          <w:rFonts w:eastAsia="宋体"/>
        </w:rPr>
        <w:t xml:space="preserve"> </w:t>
      </w:r>
      <w:r w:rsidR="00C65287">
        <w:rPr>
          <w:rFonts w:eastAsia="宋体"/>
        </w:rPr>
        <w:t xml:space="preserve">the </w:t>
      </w:r>
      <w:r w:rsidR="00F036EF">
        <w:rPr>
          <w:rFonts w:eastAsia="宋体"/>
        </w:rPr>
        <w:t>us</w:t>
      </w:r>
      <w:r w:rsidR="00C65287">
        <w:rPr>
          <w:rFonts w:eastAsia="宋体"/>
        </w:rPr>
        <w:t>age</w:t>
      </w:r>
      <w:r w:rsidR="00F036EF">
        <w:rPr>
          <w:rFonts w:eastAsia="宋体"/>
        </w:rPr>
        <w:t xml:space="preserve"> of the UE-based TA acquisition. Therefore, a specific TA offset for the UE-based TA acquisition is preferred.</w:t>
      </w:r>
    </w:p>
    <w:p w14:paraId="1FC58614" w14:textId="0DBD8BE7" w:rsidR="00907DAE" w:rsidRPr="00C8509B" w:rsidRDefault="00907DAE" w:rsidP="00907DAE">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8</w:t>
      </w:r>
    </w:p>
    <w:p w14:paraId="640DE52E" w14:textId="06D834D9" w:rsidR="00907DAE" w:rsidRPr="008500CE" w:rsidRDefault="00F036EF" w:rsidP="00BF029F">
      <w:pPr>
        <w:pStyle w:val="Proposal-Observation"/>
        <w:numPr>
          <w:ilvl w:val="0"/>
          <w:numId w:val="6"/>
        </w:numPr>
        <w:ind w:leftChars="100" w:left="660" w:right="240"/>
        <w:rPr>
          <w:rFonts w:eastAsia="宋体"/>
        </w:rPr>
      </w:pPr>
      <w:r>
        <w:rPr>
          <w:rFonts w:eastAsia="宋体"/>
        </w:rPr>
        <w:t>A specific TA offset can be configured</w:t>
      </w:r>
      <w:r w:rsidDel="00F036EF">
        <w:rPr>
          <w:rFonts w:eastAsia="宋体" w:hint="eastAsia"/>
        </w:rPr>
        <w:t xml:space="preserve"> </w:t>
      </w:r>
      <w:r>
        <w:rPr>
          <w:rFonts w:eastAsia="宋体"/>
        </w:rPr>
        <w:t>f</w:t>
      </w:r>
      <w:r w:rsidR="00E02A2E">
        <w:rPr>
          <w:rFonts w:eastAsia="宋体" w:hint="eastAsia"/>
        </w:rPr>
        <w:t>or</w:t>
      </w:r>
      <w:r w:rsidR="00E02A2E">
        <w:rPr>
          <w:rFonts w:eastAsia="宋体"/>
        </w:rPr>
        <w:t xml:space="preserve"> the UE-based TA acquisition</w:t>
      </w:r>
      <w:r w:rsidR="004A08CE">
        <w:rPr>
          <w:rFonts w:eastAsia="宋体"/>
        </w:rPr>
        <w:t xml:space="preserve"> on the candidate cell(s) before </w:t>
      </w:r>
      <w:r w:rsidR="00B70BDE">
        <w:rPr>
          <w:rFonts w:eastAsia="宋体"/>
        </w:rPr>
        <w:t>the</w:t>
      </w:r>
      <w:r w:rsidR="004A08CE">
        <w:rPr>
          <w:rFonts w:eastAsia="宋体"/>
        </w:rPr>
        <w:t xml:space="preserve"> cell switch</w:t>
      </w:r>
      <w:r w:rsidR="00907DAE">
        <w:rPr>
          <w:rFonts w:eastAsia="宋体"/>
        </w:rPr>
        <w:t>.</w:t>
      </w:r>
    </w:p>
    <w:p w14:paraId="28909C2A" w14:textId="69102399" w:rsidR="009778B9" w:rsidRPr="00BF029F" w:rsidRDefault="009778B9" w:rsidP="004A08CE">
      <w:pPr>
        <w:rPr>
          <w:rFonts w:eastAsia="宋体"/>
        </w:rPr>
      </w:pPr>
      <w:r>
        <w:rPr>
          <w:rFonts w:eastAsia="宋体"/>
        </w:rPr>
        <w:t xml:space="preserve">For example, </w:t>
      </w:r>
      <w:r w:rsidRPr="00BF029F">
        <w:rPr>
          <w:rFonts w:eastAsia="宋体"/>
        </w:rPr>
        <w:t>the TA offset is configured under LTM-Candidate and outside of ltm-EarlyUL-SyncConfig.</w:t>
      </w:r>
      <w:r>
        <w:rPr>
          <w:rFonts w:eastAsia="宋体"/>
        </w:rPr>
        <w:t xml:space="preserve"> </w:t>
      </w:r>
    </w:p>
    <w:p w14:paraId="60F4D641" w14:textId="418864D2" w:rsidR="004A08CE" w:rsidRDefault="004A08CE" w:rsidP="004A08CE">
      <w:pPr>
        <w:rPr>
          <w:rFonts w:eastAsia="宋体"/>
        </w:rPr>
      </w:pPr>
      <w:r>
        <w:rPr>
          <w:rFonts w:eastAsia="宋体"/>
        </w:rPr>
        <w:t xml:space="preserve">For the uplink timing, currently, the formula </w:t>
      </w:r>
      <m:oMath>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TA</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TA,offset</m:t>
                </m:r>
              </m:sub>
            </m:sSub>
          </m:e>
        </m:d>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c</m:t>
            </m:r>
          </m:sub>
        </m:sSub>
      </m:oMath>
      <w:r>
        <w:rPr>
          <w:rFonts w:eastAsia="宋体"/>
        </w:rPr>
        <w:t xml:space="preserve"> in the following figure is used.</w:t>
      </w:r>
    </w:p>
    <w:p w14:paraId="2BCC6843" w14:textId="77777777" w:rsidR="004A08CE" w:rsidRPr="00E96F07" w:rsidRDefault="004A08CE" w:rsidP="004A08CE">
      <w:pPr>
        <w:pStyle w:val="TH"/>
      </w:pPr>
      <w:r w:rsidRPr="00E96F07">
        <w:rPr>
          <w:noProof/>
        </w:rPr>
        <w:object w:dxaOrig="6720" w:dyaOrig="2191" w14:anchorId="5610E382">
          <v:shape id="_x0000_i1033" type="#_x0000_t75" style="width:271.1pt;height:88.9pt" o:ole="">
            <v:imagedata r:id="rId27" o:title=""/>
          </v:shape>
          <o:OLEObject Type="Embed" ProgID="Visio.Drawing.11" ShapeID="_x0000_i1033" DrawAspect="Content" ObjectID="_1769863277" r:id="rId28"/>
        </w:object>
      </w:r>
    </w:p>
    <w:p w14:paraId="5BC8945A" w14:textId="2F701F75" w:rsidR="004A08CE" w:rsidRPr="00857A2C" w:rsidRDefault="004A08CE" w:rsidP="004A08CE">
      <w:pPr>
        <w:jc w:val="center"/>
        <w:rPr>
          <w:rFonts w:eastAsia="宋体"/>
          <w:lang w:eastAsia="zh-CN"/>
        </w:rPr>
      </w:pPr>
      <w:r w:rsidRPr="00857A2C">
        <w:rPr>
          <w:rFonts w:eastAsia="宋体"/>
          <w:lang w:eastAsia="zh-CN"/>
        </w:rPr>
        <w:t xml:space="preserve">Figure </w:t>
      </w:r>
      <w:r>
        <w:rPr>
          <w:rFonts w:eastAsia="宋体"/>
          <w:lang w:eastAsia="zh-CN"/>
        </w:rPr>
        <w:t>2</w:t>
      </w:r>
      <w:r w:rsidRPr="00857A2C">
        <w:rPr>
          <w:rFonts w:eastAsia="宋体"/>
          <w:lang w:eastAsia="zh-CN"/>
        </w:rPr>
        <w:t>: Uplink-downlink timing relation [TS38.300]</w:t>
      </w:r>
    </w:p>
    <w:p w14:paraId="38F01B82" w14:textId="77777777" w:rsidR="004A08CE" w:rsidRDefault="004A08CE" w:rsidP="004A08CE">
      <w:pPr>
        <w:rPr>
          <w:rFonts w:eastAsia="宋体"/>
        </w:rPr>
      </w:pPr>
      <w:r>
        <w:rPr>
          <w:rFonts w:eastAsia="宋体"/>
        </w:rPr>
        <w:t xml:space="preserve">The timing advance (i.e., TA) is used to adjust the uplink timing relative to the downlink timing. In our understanding, when determining the uplink timing after the cell switch, whether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TA,offset</m:t>
            </m:r>
          </m:sub>
        </m:sSub>
      </m:oMath>
      <w:r>
        <w:rPr>
          <w:rFonts w:eastAsia="宋体" w:hint="eastAsia"/>
          <w:lang w:eastAsia="zh-CN"/>
        </w:rPr>
        <w:t xml:space="preserve"> </w:t>
      </w:r>
      <w:r>
        <w:rPr>
          <w:rFonts w:eastAsia="宋体"/>
        </w:rPr>
        <w:t xml:space="preserve">also applies to the UE-based TA acquisition or not should be discussed and specified in standards if necessary. </w:t>
      </w:r>
    </w:p>
    <w:p w14:paraId="6E5C29C2" w14:textId="6F3D5992" w:rsidR="004A08CE" w:rsidRDefault="004A08CE" w:rsidP="004A08CE">
      <w:pPr>
        <w:rPr>
          <w:rFonts w:eastAsia="宋体"/>
        </w:rPr>
      </w:pPr>
      <w:r>
        <w:rPr>
          <w:rFonts w:eastAsia="宋体"/>
        </w:rPr>
        <w:t xml:space="preserve">If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TA,offset</m:t>
            </m:r>
          </m:sub>
        </m:sSub>
      </m:oMath>
      <w:r>
        <w:rPr>
          <w:rFonts w:eastAsia="宋体" w:hint="eastAsia"/>
          <w:lang w:eastAsia="zh-CN"/>
        </w:rPr>
        <w:t xml:space="preserve"> </w:t>
      </w:r>
      <w:r>
        <w:rPr>
          <w:rFonts w:eastAsia="宋体"/>
          <w:lang w:eastAsia="zh-CN"/>
        </w:rPr>
        <w:t xml:space="preserve">also applies to </w:t>
      </w:r>
      <w:r>
        <w:rPr>
          <w:rFonts w:eastAsia="宋体"/>
        </w:rPr>
        <w:t>the UE-based TA acquisition after the cell switch, a follow-up question is which TA offset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TA,offset</m:t>
            </m:r>
          </m:sub>
        </m:sSub>
      </m:oMath>
      <w:r>
        <w:rPr>
          <w:rFonts w:eastAsia="宋体"/>
        </w:rPr>
        <w:t>) will be used. For example, a TA offset can be additionally configured for the UE-based TA acquisition. Alternatively, same as the legacy TA acquisition (i.e., TA provided by the gNB in the cell switch command), the TA offset in the serving cell configuration can be used for the UE-based TA acquisition.</w:t>
      </w:r>
      <w:r w:rsidR="00F036EF">
        <w:rPr>
          <w:rFonts w:eastAsia="宋体"/>
        </w:rPr>
        <w:t xml:space="preserve"> We think that legacy mechanism can be reused.</w:t>
      </w:r>
    </w:p>
    <w:p w14:paraId="60BAE804" w14:textId="7B738EF0" w:rsidR="004A08CE" w:rsidRPr="00C8509B" w:rsidRDefault="004A08CE" w:rsidP="004A08CE">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9</w:t>
      </w:r>
    </w:p>
    <w:p w14:paraId="3C4C5ADD" w14:textId="73EAE611" w:rsidR="004A08CE" w:rsidRPr="00F036EF" w:rsidRDefault="004A08CE" w:rsidP="00BF029F">
      <w:pPr>
        <w:pStyle w:val="Proposal-Observation"/>
        <w:numPr>
          <w:ilvl w:val="0"/>
          <w:numId w:val="6"/>
        </w:numPr>
        <w:ind w:leftChars="100" w:left="660" w:right="240"/>
        <w:rPr>
          <w:rFonts w:eastAsia="宋体"/>
        </w:rPr>
      </w:pPr>
      <w:r>
        <w:rPr>
          <w:rFonts w:eastAsia="宋体"/>
        </w:rPr>
        <w:t xml:space="preserve">To </w:t>
      </w:r>
      <w:r w:rsidR="00B70BDE">
        <w:rPr>
          <w:rFonts w:eastAsia="宋体"/>
        </w:rPr>
        <w:t xml:space="preserve">determine </w:t>
      </w:r>
      <w:r>
        <w:rPr>
          <w:rFonts w:eastAsia="宋体"/>
        </w:rPr>
        <w:t xml:space="preserve">the uplink timing for the target cell after the cell switch, </w:t>
      </w:r>
      <w:r w:rsidR="007A1874">
        <w:rPr>
          <w:rFonts w:eastAsia="宋体"/>
        </w:rPr>
        <w:t>the</w:t>
      </w:r>
      <w:r w:rsidR="007A1874" w:rsidRPr="00F036EF">
        <w:rPr>
          <w:rFonts w:eastAsia="宋体"/>
        </w:rPr>
        <w:t xml:space="preserve"> </w:t>
      </w:r>
      <w:r w:rsidRPr="00F036EF">
        <w:rPr>
          <w:rFonts w:eastAsia="宋体"/>
        </w:rPr>
        <w:t>TA offset in the serving cell configuration of the target cell is used for the UE-based TA acquisition</w:t>
      </w:r>
      <w:r w:rsidR="00F036EF">
        <w:rPr>
          <w:rFonts w:eastAsia="宋体"/>
        </w:rPr>
        <w:t>.</w:t>
      </w:r>
    </w:p>
    <w:p w14:paraId="1B369270" w14:textId="77777777" w:rsidR="00F00ADD" w:rsidRPr="00F00ADD" w:rsidRDefault="00F00ADD" w:rsidP="00E33BEA">
      <w:pPr>
        <w:rPr>
          <w:rFonts w:eastAsia="宋体"/>
          <w:lang w:val="x-none" w:eastAsia="zh-CN"/>
        </w:rPr>
      </w:pPr>
    </w:p>
    <w:bookmarkEnd w:id="3"/>
    <w:p w14:paraId="42ED5C2A" w14:textId="74E2CAB6" w:rsidR="00280DED" w:rsidRPr="00280DED" w:rsidRDefault="00280DED" w:rsidP="00D7212A">
      <w:pPr>
        <w:pStyle w:val="10"/>
        <w:spacing w:after="180"/>
        <w:rPr>
          <w:lang w:val="en-US"/>
        </w:rPr>
      </w:pPr>
      <w:r w:rsidRPr="00280DED">
        <w:rPr>
          <w:lang w:val="en-US"/>
        </w:rPr>
        <w:t>Conclusion</w:t>
      </w:r>
    </w:p>
    <w:p w14:paraId="52737016" w14:textId="14FD6733" w:rsidR="00564602" w:rsidRDefault="00AC61D6" w:rsidP="00A543E6">
      <w:pPr>
        <w:rPr>
          <w:lang w:val="en-US"/>
        </w:rPr>
      </w:pPr>
      <w:r>
        <w:t xml:space="preserve">In this contribution, we have </w:t>
      </w:r>
      <w:r w:rsidR="00510BDF">
        <w:t>discussed</w:t>
      </w:r>
      <w:r w:rsidRPr="00AC61D6">
        <w:t xml:space="preserve"> </w:t>
      </w:r>
      <w:r w:rsidR="00510BDF">
        <w:t xml:space="preserve">some remaining issues on </w:t>
      </w:r>
      <w:r w:rsidR="002E6D84">
        <w:t>further NR mobility enhancements</w:t>
      </w:r>
      <w:r>
        <w:t xml:space="preserve">. </w:t>
      </w:r>
      <w:r w:rsidR="00564602" w:rsidRPr="008B5F4E">
        <w:rPr>
          <w:lang w:val="en-US"/>
        </w:rPr>
        <w:t>Our proposals in this contribution are summarized below:</w:t>
      </w:r>
    </w:p>
    <w:p w14:paraId="1F6F5A64" w14:textId="77777777" w:rsidR="00E10926" w:rsidRPr="00C8509B" w:rsidRDefault="00E10926" w:rsidP="00E10926">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1</w:t>
      </w:r>
    </w:p>
    <w:p w14:paraId="0DEB6D7F" w14:textId="77777777" w:rsidR="00E10926" w:rsidRDefault="00E10926" w:rsidP="00E10926">
      <w:pPr>
        <w:pStyle w:val="Proposal-Observation"/>
        <w:numPr>
          <w:ilvl w:val="0"/>
          <w:numId w:val="6"/>
        </w:numPr>
        <w:ind w:leftChars="100" w:left="660" w:right="240"/>
        <w:rPr>
          <w:rFonts w:eastAsia="宋体"/>
        </w:rPr>
      </w:pPr>
      <w:r>
        <w:rPr>
          <w:rFonts w:eastAsia="宋体"/>
        </w:rPr>
        <w:t>W</w:t>
      </w:r>
      <w:r w:rsidRPr="00A0649B">
        <w:rPr>
          <w:rFonts w:eastAsia="宋体"/>
        </w:rPr>
        <w:t>hen</w:t>
      </w:r>
      <w:r>
        <w:t xml:space="preserve"> the cell switch command indicates a TCI state for a target cell, it </w:t>
      </w:r>
      <w:r>
        <w:rPr>
          <w:rFonts w:eastAsia="宋体"/>
        </w:rPr>
        <w:t xml:space="preserve">also </w:t>
      </w:r>
      <w:r>
        <w:t>indicates the same TCI state for</w:t>
      </w:r>
      <w:r w:rsidRPr="00A0649B">
        <w:rPr>
          <w:rFonts w:eastAsia="宋体"/>
        </w:rPr>
        <w:t xml:space="preserve"> </w:t>
      </w:r>
      <w:r>
        <w:rPr>
          <w:rFonts w:eastAsia="宋体"/>
        </w:rPr>
        <w:t>the Scells</w:t>
      </w:r>
      <w:r w:rsidRPr="00A0649B">
        <w:rPr>
          <w:rFonts w:eastAsia="宋体"/>
        </w:rPr>
        <w:t xml:space="preserve"> in</w:t>
      </w:r>
      <w:r>
        <w:rPr>
          <w:rFonts w:eastAsia="宋体"/>
        </w:rPr>
        <w:t xml:space="preserve"> the same</w:t>
      </w:r>
      <w:r w:rsidRPr="00A0649B">
        <w:rPr>
          <w:rFonts w:eastAsia="宋体"/>
        </w:rPr>
        <w:t xml:space="preserve"> </w:t>
      </w:r>
      <w:r w:rsidRPr="005E081E">
        <w:rPr>
          <w:rFonts w:eastAsia="宋体"/>
        </w:rPr>
        <w:t>simultaneousU-TCI-UpdateList.</w:t>
      </w:r>
    </w:p>
    <w:p w14:paraId="6339DDE3" w14:textId="77777777" w:rsidR="00E10926" w:rsidRPr="00C8509B" w:rsidRDefault="00E10926" w:rsidP="00E10926">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2</w:t>
      </w:r>
    </w:p>
    <w:p w14:paraId="3E024174" w14:textId="77777777" w:rsidR="00E10926" w:rsidRDefault="00E10926" w:rsidP="00E10926">
      <w:pPr>
        <w:pStyle w:val="Proposal-Observation"/>
        <w:numPr>
          <w:ilvl w:val="0"/>
          <w:numId w:val="6"/>
        </w:numPr>
        <w:ind w:leftChars="100" w:left="660" w:right="240"/>
        <w:rPr>
          <w:rFonts w:eastAsia="宋体"/>
        </w:rPr>
      </w:pPr>
      <w:r>
        <w:rPr>
          <w:rFonts w:eastAsia="宋体"/>
        </w:rPr>
        <w:t>To determine the priority rules for the LTM CSI reports, the priority value of a LTM CSI report can be defined as</w:t>
      </w:r>
    </w:p>
    <w:p w14:paraId="7795DFDF" w14:textId="77777777" w:rsidR="00E10926" w:rsidRDefault="00000000" w:rsidP="00E10926">
      <w:pPr>
        <w:pStyle w:val="Proposal-Observation"/>
        <w:numPr>
          <w:ilvl w:val="0"/>
          <w:numId w:val="0"/>
        </w:numPr>
        <w:spacing w:before="0" w:after="100"/>
        <w:ind w:left="658" w:right="240"/>
        <w:rPr>
          <w:rFonts w:eastAsia="宋体"/>
          <w:color w:val="000000"/>
          <w:szCs w:val="24"/>
          <w:lang w:eastAsia="en-US"/>
        </w:rPr>
      </w:pPr>
      <m:oMath>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Pri</m:t>
            </m:r>
          </m:e>
          <m:sub>
            <m:r>
              <m:rPr>
                <m:sty m:val="bi"/>
              </m:rPr>
              <w:rPr>
                <w:rFonts w:ascii="Cambria Math" w:eastAsia="宋体" w:hAnsi="Cambria Math"/>
                <w:color w:val="000000"/>
                <w:szCs w:val="24"/>
                <w:lang w:eastAsia="en-US"/>
              </w:rPr>
              <m:t>iCSI</m:t>
            </m:r>
          </m:sub>
        </m:sSub>
        <m:d>
          <m:dPr>
            <m:ctrlPr>
              <w:rPr>
                <w:rFonts w:ascii="Cambria Math" w:eastAsia="宋体" w:hAnsi="Cambria Math"/>
                <w:color w:val="000000"/>
                <w:szCs w:val="24"/>
                <w:lang w:eastAsia="en-US"/>
              </w:rPr>
            </m:ctrlPr>
          </m:dPr>
          <m:e>
            <m:r>
              <m:rPr>
                <m:sty m:val="bi"/>
              </m:rPr>
              <w:rPr>
                <w:rFonts w:ascii="Cambria Math" w:eastAsia="宋体" w:hAnsi="Cambria Math"/>
                <w:color w:val="000000"/>
                <w:szCs w:val="24"/>
                <w:lang w:eastAsia="en-US"/>
              </w:rPr>
              <m:t>y,c,s</m:t>
            </m:r>
          </m:e>
        </m:d>
        <m:r>
          <m:rPr>
            <m:sty m:val="bi"/>
          </m:rPr>
          <w:rPr>
            <w:rFonts w:ascii="Cambria Math" w:eastAsia="宋体" w:hAnsi="Cambria Math"/>
            <w:color w:val="000000"/>
            <w:szCs w:val="24"/>
            <w:lang w:eastAsia="en-US"/>
          </w:rPr>
          <m:t>=</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N</m:t>
            </m:r>
          </m:e>
          <m:sub>
            <m:r>
              <m:rPr>
                <m:sty m:val="bi"/>
              </m:rPr>
              <w:rPr>
                <w:rFonts w:ascii="Cambria Math" w:eastAsia="宋体" w:hAnsi="Cambria Math"/>
                <w:color w:val="000000"/>
                <w:szCs w:val="24"/>
                <w:lang w:eastAsia="en-US"/>
              </w:rPr>
              <m:t>cells</m:t>
            </m:r>
          </m:sub>
        </m:sSub>
        <m:r>
          <m:rPr>
            <m:sty m:val="bi"/>
          </m:rPr>
          <w:rPr>
            <w:rFonts w:ascii="Cambria Math" w:eastAsia="宋体" w:hAnsi="Cambria Math"/>
            <w:color w:val="000000"/>
            <w:szCs w:val="24"/>
            <w:lang w:eastAsia="en-US"/>
          </w:rPr>
          <m:t>∙</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M</m:t>
            </m:r>
          </m:e>
          <m:sub>
            <m:r>
              <m:rPr>
                <m:sty m:val="bi"/>
              </m:rPr>
              <w:rPr>
                <w:rFonts w:ascii="Cambria Math" w:eastAsia="宋体" w:hAnsi="Cambria Math"/>
                <w:color w:val="000000"/>
                <w:szCs w:val="24"/>
                <w:lang w:eastAsia="en-US"/>
              </w:rPr>
              <m:t>s</m:t>
            </m:r>
          </m:sub>
        </m:sSub>
        <m:r>
          <m:rPr>
            <m:sty m:val="bi"/>
          </m:rPr>
          <w:rPr>
            <w:rFonts w:ascii="Cambria Math" w:eastAsia="宋体" w:hAnsi="Cambria Math"/>
            <w:color w:val="000000"/>
            <w:szCs w:val="24"/>
            <w:lang w:eastAsia="en-US"/>
          </w:rPr>
          <m:t>∙y+</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M</m:t>
            </m:r>
          </m:e>
          <m:sub>
            <m:r>
              <m:rPr>
                <m:sty m:val="bi"/>
              </m:rPr>
              <w:rPr>
                <w:rFonts w:ascii="Cambria Math" w:eastAsia="宋体" w:hAnsi="Cambria Math"/>
                <w:color w:val="000000"/>
                <w:szCs w:val="24"/>
                <w:lang w:eastAsia="en-US"/>
              </w:rPr>
              <m:t>s</m:t>
            </m:r>
          </m:sub>
        </m:sSub>
        <m:r>
          <m:rPr>
            <m:sty m:val="bi"/>
          </m:rPr>
          <w:rPr>
            <w:rFonts w:ascii="Cambria Math" w:eastAsia="宋体" w:hAnsi="Cambria Math"/>
            <w:color w:val="000000"/>
            <w:szCs w:val="24"/>
            <w:lang w:eastAsia="en-US"/>
          </w:rPr>
          <m:t>∙c+s</m:t>
        </m:r>
      </m:oMath>
      <w:r w:rsidR="00E10926">
        <w:rPr>
          <w:rFonts w:eastAsia="宋体"/>
          <w:color w:val="000000"/>
          <w:szCs w:val="24"/>
          <w:lang w:eastAsia="en-US"/>
        </w:rPr>
        <w:t>, or</w:t>
      </w:r>
    </w:p>
    <w:p w14:paraId="4BBA5AF5" w14:textId="77777777" w:rsidR="00E10926" w:rsidRPr="00AA5480" w:rsidRDefault="00000000" w:rsidP="00E10926">
      <w:pPr>
        <w:pStyle w:val="Proposal-Observation"/>
        <w:numPr>
          <w:ilvl w:val="0"/>
          <w:numId w:val="0"/>
        </w:numPr>
        <w:spacing w:before="0" w:after="100"/>
        <w:ind w:left="360" w:right="240" w:firstLine="298"/>
        <w:rPr>
          <w:rFonts w:eastAsia="宋体"/>
        </w:rPr>
      </w:pPr>
      <m:oMath>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Pri</m:t>
            </m:r>
          </m:e>
          <m:sub>
            <m:r>
              <m:rPr>
                <m:sty m:val="bi"/>
              </m:rPr>
              <w:rPr>
                <w:rFonts w:ascii="Cambria Math" w:eastAsia="宋体" w:hAnsi="Cambria Math"/>
                <w:color w:val="000000"/>
                <w:szCs w:val="24"/>
                <w:lang w:eastAsia="en-US"/>
              </w:rPr>
              <m:t>iCSI</m:t>
            </m:r>
          </m:sub>
        </m:sSub>
        <m:d>
          <m:dPr>
            <m:ctrlPr>
              <w:rPr>
                <w:rFonts w:ascii="Cambria Math" w:eastAsia="宋体" w:hAnsi="Cambria Math"/>
                <w:color w:val="000000"/>
                <w:szCs w:val="24"/>
                <w:lang w:eastAsia="en-US"/>
              </w:rPr>
            </m:ctrlPr>
          </m:dPr>
          <m:e>
            <m:r>
              <m:rPr>
                <m:sty m:val="bi"/>
              </m:rPr>
              <w:rPr>
                <w:rFonts w:ascii="Cambria Math" w:eastAsia="宋体" w:hAnsi="Cambria Math"/>
                <w:color w:val="000000"/>
                <w:szCs w:val="24"/>
                <w:lang w:eastAsia="en-US"/>
              </w:rPr>
              <m:t>y,c,s</m:t>
            </m:r>
          </m:e>
        </m:d>
        <m:r>
          <m:rPr>
            <m:sty m:val="bi"/>
          </m:rPr>
          <w:rPr>
            <w:rFonts w:ascii="Cambria Math" w:eastAsia="宋体" w:hAnsi="Cambria Math"/>
            <w:color w:val="000000"/>
            <w:szCs w:val="24"/>
            <w:lang w:eastAsia="en-US"/>
          </w:rPr>
          <m:t>=2∙</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N</m:t>
            </m:r>
          </m:e>
          <m:sub>
            <m:r>
              <m:rPr>
                <m:sty m:val="bi"/>
              </m:rPr>
              <w:rPr>
                <w:rFonts w:ascii="Cambria Math" w:eastAsia="宋体" w:hAnsi="Cambria Math"/>
                <w:color w:val="000000"/>
                <w:szCs w:val="24"/>
                <w:lang w:eastAsia="en-US"/>
              </w:rPr>
              <m:t>cells</m:t>
            </m:r>
          </m:sub>
        </m:sSub>
        <m:r>
          <m:rPr>
            <m:sty m:val="bi"/>
          </m:rPr>
          <w:rPr>
            <w:rFonts w:ascii="Cambria Math" w:eastAsia="宋体" w:hAnsi="Cambria Math"/>
            <w:color w:val="000000"/>
            <w:szCs w:val="24"/>
            <w:lang w:eastAsia="en-US"/>
          </w:rPr>
          <m:t>∙</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M</m:t>
            </m:r>
          </m:e>
          <m:sub>
            <m:r>
              <m:rPr>
                <m:sty m:val="bi"/>
              </m:rPr>
              <w:rPr>
                <w:rFonts w:ascii="Cambria Math" w:eastAsia="宋体" w:hAnsi="Cambria Math"/>
                <w:color w:val="000000"/>
                <w:szCs w:val="24"/>
                <w:lang w:eastAsia="en-US"/>
              </w:rPr>
              <m:t>s</m:t>
            </m:r>
          </m:sub>
        </m:sSub>
        <m:r>
          <m:rPr>
            <m:sty m:val="bi"/>
          </m:rPr>
          <w:rPr>
            <w:rFonts w:ascii="Cambria Math" w:eastAsia="宋体" w:hAnsi="Cambria Math"/>
            <w:color w:val="000000"/>
            <w:szCs w:val="24"/>
            <w:lang w:eastAsia="en-US"/>
          </w:rPr>
          <m:t>∙y+</m:t>
        </m:r>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M</m:t>
            </m:r>
          </m:e>
          <m:sub>
            <m:r>
              <m:rPr>
                <m:sty m:val="bi"/>
              </m:rPr>
              <w:rPr>
                <w:rFonts w:ascii="Cambria Math" w:eastAsia="宋体" w:hAnsi="Cambria Math"/>
                <w:color w:val="000000"/>
                <w:szCs w:val="24"/>
                <w:lang w:eastAsia="en-US"/>
              </w:rPr>
              <m:t>s</m:t>
            </m:r>
          </m:sub>
        </m:sSub>
        <m:r>
          <m:rPr>
            <m:sty m:val="bi"/>
          </m:rPr>
          <w:rPr>
            <w:rFonts w:ascii="Cambria Math" w:eastAsia="宋体" w:hAnsi="Cambria Math"/>
            <w:color w:val="000000"/>
            <w:szCs w:val="24"/>
            <w:lang w:eastAsia="en-US"/>
          </w:rPr>
          <m:t>∙c+s</m:t>
        </m:r>
      </m:oMath>
      <w:r w:rsidR="00E10926">
        <w:rPr>
          <w:rFonts w:eastAsia="宋体"/>
          <w:color w:val="000000"/>
          <w:szCs w:val="24"/>
        </w:rPr>
        <w:t>.</w:t>
      </w:r>
    </w:p>
    <w:p w14:paraId="4740470A" w14:textId="77777777" w:rsidR="00E10926" w:rsidRPr="00B87DF1" w:rsidRDefault="00E10926" w:rsidP="00E10926">
      <w:pPr>
        <w:pStyle w:val="Proposal-Observation"/>
        <w:numPr>
          <w:ilvl w:val="1"/>
          <w:numId w:val="6"/>
        </w:numPr>
        <w:ind w:right="240"/>
        <w:rPr>
          <w:rFonts w:eastAsia="宋体"/>
        </w:rPr>
      </w:pPr>
      <m:oMath>
        <m:r>
          <m:rPr>
            <m:sty m:val="bi"/>
          </m:rPr>
          <w:rPr>
            <w:rFonts w:ascii="Cambria Math" w:eastAsia="宋体" w:hAnsi="Cambria Math"/>
            <w:color w:val="000000"/>
            <w:szCs w:val="24"/>
            <w:lang w:eastAsia="en-US"/>
          </w:rPr>
          <m:t>y=0</m:t>
        </m:r>
      </m:oMath>
      <w:r w:rsidRPr="00B87DF1">
        <w:rPr>
          <w:rFonts w:eastAsia="宋体"/>
          <w:szCs w:val="24"/>
          <w:lang w:eastAsia="en-US"/>
        </w:rPr>
        <w:t xml:space="preserve"> for aperiodic LTM CSI reports to be carried on PUSCH, </w:t>
      </w:r>
      <m:oMath>
        <m:r>
          <m:rPr>
            <m:sty m:val="bi"/>
          </m:rPr>
          <w:rPr>
            <w:rFonts w:ascii="Cambria Math" w:eastAsia="宋体" w:hAnsi="Cambria Math"/>
            <w:color w:val="000000"/>
            <w:szCs w:val="24"/>
            <w:lang w:eastAsia="en-US"/>
          </w:rPr>
          <m:t>y=1</m:t>
        </m:r>
      </m:oMath>
      <w:r w:rsidRPr="00B87DF1">
        <w:rPr>
          <w:rFonts w:eastAsia="宋体" w:hint="eastAsia"/>
          <w:color w:val="000000"/>
          <w:szCs w:val="24"/>
        </w:rPr>
        <w:t xml:space="preserve"> </w:t>
      </w:r>
      <w:r w:rsidRPr="00B87DF1">
        <w:rPr>
          <w:rFonts w:eastAsia="宋体"/>
          <w:szCs w:val="24"/>
          <w:lang w:eastAsia="en-US"/>
        </w:rPr>
        <w:t xml:space="preserve">for semi-persistent LTM CSI reports to be carried on PUSCH, </w:t>
      </w:r>
      <m:oMath>
        <m:r>
          <m:rPr>
            <m:sty m:val="bi"/>
          </m:rPr>
          <w:rPr>
            <w:rFonts w:ascii="Cambria Math" w:eastAsia="宋体" w:hAnsi="Cambria Math"/>
            <w:color w:val="000000"/>
            <w:szCs w:val="24"/>
            <w:lang w:eastAsia="en-US"/>
          </w:rPr>
          <m:t>y=2</m:t>
        </m:r>
      </m:oMath>
      <w:r w:rsidRPr="00B87DF1">
        <w:rPr>
          <w:rFonts w:eastAsia="宋体" w:hint="eastAsia"/>
          <w:color w:val="000000"/>
          <w:szCs w:val="24"/>
        </w:rPr>
        <w:t xml:space="preserve"> </w:t>
      </w:r>
      <w:r w:rsidRPr="00B87DF1">
        <w:rPr>
          <w:rFonts w:eastAsia="宋体"/>
          <w:szCs w:val="24"/>
          <w:lang w:eastAsia="en-US"/>
        </w:rPr>
        <w:t xml:space="preserve">for semi-persistent LTM CSI reports to be carried on PUCCH and </w:t>
      </w:r>
      <m:oMath>
        <m:r>
          <m:rPr>
            <m:sty m:val="bi"/>
          </m:rPr>
          <w:rPr>
            <w:rFonts w:ascii="Cambria Math" w:eastAsia="宋体" w:hAnsi="Cambria Math"/>
            <w:color w:val="000000"/>
            <w:szCs w:val="24"/>
            <w:lang w:eastAsia="en-US"/>
          </w:rPr>
          <m:t>y=3</m:t>
        </m:r>
      </m:oMath>
      <w:r w:rsidRPr="00B87DF1">
        <w:rPr>
          <w:rFonts w:eastAsia="宋体"/>
          <w:szCs w:val="24"/>
          <w:lang w:eastAsia="en-US"/>
        </w:rPr>
        <w:t xml:space="preserve"> for periodic LTM CSI reports to be carried on PUCCH;</w:t>
      </w:r>
    </w:p>
    <w:p w14:paraId="07F222E7" w14:textId="77777777" w:rsidR="00E10926" w:rsidRPr="005A2910" w:rsidRDefault="00E10926" w:rsidP="00E10926">
      <w:pPr>
        <w:pStyle w:val="Proposal-Observation"/>
        <w:numPr>
          <w:ilvl w:val="1"/>
          <w:numId w:val="6"/>
        </w:numPr>
        <w:ind w:right="240"/>
        <w:rPr>
          <w:rFonts w:eastAsia="宋体"/>
        </w:rPr>
      </w:pPr>
      <w:r w:rsidRPr="00B87DF1">
        <w:rPr>
          <w:rFonts w:eastAsia="宋体"/>
          <w:szCs w:val="24"/>
          <w:lang w:eastAsia="en-US"/>
        </w:rPr>
        <w:t xml:space="preserve">c is the serving cell index and </w:t>
      </w:r>
      <m:oMath>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N</m:t>
            </m:r>
          </m:e>
          <m:sub>
            <m:r>
              <m:rPr>
                <m:sty m:val="bi"/>
              </m:rPr>
              <w:rPr>
                <w:rFonts w:ascii="Cambria Math" w:eastAsia="宋体" w:hAnsi="Cambria Math"/>
                <w:color w:val="000000"/>
                <w:szCs w:val="24"/>
                <w:lang w:eastAsia="en-US"/>
              </w:rPr>
              <m:t>cells</m:t>
            </m:r>
          </m:sub>
        </m:sSub>
      </m:oMath>
      <w:r w:rsidRPr="00B87DF1">
        <w:rPr>
          <w:rFonts w:eastAsia="宋体"/>
          <w:color w:val="000000"/>
          <w:szCs w:val="24"/>
          <w:lang w:eastAsia="en-US"/>
        </w:rPr>
        <w:t xml:space="preserve"> </w:t>
      </w:r>
      <w:r w:rsidRPr="00B87DF1">
        <w:rPr>
          <w:rFonts w:eastAsia="宋体"/>
          <w:szCs w:val="24"/>
          <w:lang w:eastAsia="en-US"/>
        </w:rPr>
        <w:t xml:space="preserve">is the value of the higher layer parameter maxNrofServingCells; More specifically, c is the serving cell where </w:t>
      </w:r>
      <w:r w:rsidRPr="00B87DF1">
        <w:rPr>
          <w:rFonts w:eastAsia="宋体"/>
          <w:i w:val="0"/>
          <w:iCs/>
          <w:szCs w:val="24"/>
          <w:lang w:eastAsia="en-US"/>
        </w:rPr>
        <w:t>LTM</w:t>
      </w:r>
      <w:r w:rsidRPr="00B87DF1">
        <w:rPr>
          <w:rFonts w:eastAsia="宋体"/>
          <w:iCs/>
          <w:szCs w:val="24"/>
          <w:lang w:eastAsia="en-US"/>
        </w:rPr>
        <w:t>-CSI-</w:t>
      </w:r>
      <w:r w:rsidRPr="00B87DF1">
        <w:rPr>
          <w:rFonts w:eastAsia="宋体"/>
          <w:szCs w:val="24"/>
          <w:lang w:eastAsia="en-US"/>
        </w:rPr>
        <w:t>ReportConfig is configured;</w:t>
      </w:r>
    </w:p>
    <w:p w14:paraId="6F31AA58" w14:textId="77777777" w:rsidR="00E10926" w:rsidRPr="00B87DF1" w:rsidRDefault="00E10926" w:rsidP="00E10926">
      <w:pPr>
        <w:pStyle w:val="Proposal-Observation"/>
        <w:numPr>
          <w:ilvl w:val="1"/>
          <w:numId w:val="6"/>
        </w:numPr>
        <w:ind w:right="240"/>
        <w:rPr>
          <w:rFonts w:eastAsia="宋体"/>
        </w:rPr>
      </w:pPr>
      <m:oMath>
        <m:r>
          <m:rPr>
            <m:sty m:val="bi"/>
          </m:rPr>
          <w:rPr>
            <w:rFonts w:ascii="Cambria Math" w:eastAsia="宋体" w:hAnsi="Cambria Math"/>
            <w:color w:val="000000"/>
            <w:szCs w:val="24"/>
            <w:lang w:eastAsia="en-US"/>
          </w:rPr>
          <m:t>s</m:t>
        </m:r>
      </m:oMath>
      <w:r w:rsidRPr="00B87DF1">
        <w:rPr>
          <w:rFonts w:eastAsia="宋体"/>
          <w:szCs w:val="24"/>
          <w:lang w:eastAsia="en-US"/>
        </w:rPr>
        <w:t xml:space="preserve"> is the </w:t>
      </w:r>
      <w:r w:rsidRPr="00B87DF1">
        <w:rPr>
          <w:rFonts w:eastAsia="宋体"/>
          <w:iCs/>
          <w:szCs w:val="24"/>
          <w:lang w:eastAsia="en-US"/>
        </w:rPr>
        <w:t>ltm-CSI-</w:t>
      </w:r>
      <w:r w:rsidRPr="00B87DF1">
        <w:rPr>
          <w:rFonts w:eastAsia="宋体"/>
          <w:szCs w:val="24"/>
          <w:lang w:eastAsia="en-US"/>
        </w:rPr>
        <w:t xml:space="preserve">ReportConfigId-r18 and </w:t>
      </w:r>
      <m:oMath>
        <m:sSub>
          <m:sSubPr>
            <m:ctrlPr>
              <w:rPr>
                <w:rFonts w:ascii="Cambria Math" w:eastAsia="宋体" w:hAnsi="Cambria Math"/>
                <w:color w:val="000000"/>
                <w:szCs w:val="24"/>
                <w:lang w:eastAsia="en-US"/>
              </w:rPr>
            </m:ctrlPr>
          </m:sSubPr>
          <m:e>
            <m:r>
              <m:rPr>
                <m:sty m:val="bi"/>
              </m:rPr>
              <w:rPr>
                <w:rFonts w:ascii="Cambria Math" w:eastAsia="宋体" w:hAnsi="Cambria Math"/>
                <w:color w:val="000000"/>
                <w:szCs w:val="24"/>
                <w:lang w:eastAsia="en-US"/>
              </w:rPr>
              <m:t>M</m:t>
            </m:r>
          </m:e>
          <m:sub>
            <m:r>
              <m:rPr>
                <m:sty m:val="bi"/>
              </m:rPr>
              <w:rPr>
                <w:rFonts w:ascii="Cambria Math" w:eastAsia="宋体" w:hAnsi="Cambria Math"/>
                <w:color w:val="000000"/>
                <w:szCs w:val="24"/>
                <w:lang w:eastAsia="en-US"/>
              </w:rPr>
              <m:t>s</m:t>
            </m:r>
          </m:sub>
        </m:sSub>
      </m:oMath>
      <w:r w:rsidRPr="00B87DF1">
        <w:rPr>
          <w:rFonts w:eastAsia="宋体" w:hint="eastAsia"/>
          <w:color w:val="000000"/>
          <w:szCs w:val="24"/>
        </w:rPr>
        <w:t xml:space="preserve"> </w:t>
      </w:r>
      <w:r w:rsidRPr="00B87DF1">
        <w:rPr>
          <w:rFonts w:eastAsia="宋体"/>
          <w:szCs w:val="24"/>
          <w:lang w:eastAsia="en-US"/>
        </w:rPr>
        <w:t xml:space="preserve">is the value of the higher layer parameter </w:t>
      </w:r>
      <w:r w:rsidRPr="00B87DF1">
        <w:rPr>
          <w:rFonts w:eastAsia="Times New Roman"/>
          <w:iCs/>
        </w:rPr>
        <w:t>maxNrofLTM-CSI-ReportConfigurations-r18</w:t>
      </w:r>
      <w:r w:rsidRPr="00B87DF1">
        <w:rPr>
          <w:rFonts w:eastAsia="宋体"/>
          <w:szCs w:val="24"/>
          <w:lang w:eastAsia="en-US"/>
        </w:rPr>
        <w:t>.</w:t>
      </w:r>
    </w:p>
    <w:p w14:paraId="15DA5CF2" w14:textId="77777777" w:rsidR="006D5487" w:rsidRPr="000E64AE" w:rsidRDefault="006D5487" w:rsidP="006D5487">
      <w:pPr>
        <w:rPr>
          <w:b/>
          <w:bCs/>
          <w:u w:val="single"/>
          <w:lang w:val="x-none"/>
        </w:rPr>
      </w:pPr>
      <w:r w:rsidRPr="000E64AE">
        <w:rPr>
          <w:b/>
          <w:bCs/>
          <w:u w:val="single"/>
          <w:lang w:val="x-none"/>
        </w:rPr>
        <w:t xml:space="preserve">Proposal </w:t>
      </w:r>
      <w:r>
        <w:rPr>
          <w:b/>
          <w:bCs/>
          <w:u w:val="single"/>
          <w:lang w:val="x-none"/>
        </w:rPr>
        <w:t>3</w:t>
      </w:r>
    </w:p>
    <w:p w14:paraId="752C6FAD" w14:textId="77777777" w:rsidR="006D5487" w:rsidRPr="000F65CE" w:rsidRDefault="006D5487" w:rsidP="006D5487">
      <w:pPr>
        <w:pStyle w:val="Proposal-Observation"/>
        <w:numPr>
          <w:ilvl w:val="0"/>
          <w:numId w:val="6"/>
        </w:numPr>
        <w:ind w:leftChars="100" w:left="660" w:right="240"/>
      </w:pPr>
      <w:r>
        <w:t>F</w:t>
      </w:r>
      <w:r w:rsidRPr="00BB73D7">
        <w:t xml:space="preserve">or </w:t>
      </w:r>
      <w:r>
        <w:t xml:space="preserve">CBRA in </w:t>
      </w:r>
      <w:r w:rsidRPr="00BB73D7">
        <w:t>the RACH-based LTM</w:t>
      </w:r>
      <w:r>
        <w:t>, a</w:t>
      </w:r>
      <w:r>
        <w:rPr>
          <w:rFonts w:eastAsia="宋体"/>
        </w:rPr>
        <w:t>fter the RACH procedure until a new TCI state is applied,</w:t>
      </w:r>
    </w:p>
    <w:p w14:paraId="44C52FCA" w14:textId="77777777" w:rsidR="006D5487" w:rsidRDefault="006D5487" w:rsidP="006D5487">
      <w:pPr>
        <w:pStyle w:val="Proposal-Observation"/>
        <w:numPr>
          <w:ilvl w:val="1"/>
          <w:numId w:val="6"/>
        </w:numPr>
        <w:ind w:right="240"/>
        <w:rPr>
          <w:rFonts w:eastAsia="宋体"/>
        </w:rPr>
      </w:pPr>
      <w:r>
        <w:rPr>
          <w:rFonts w:eastAsia="宋体"/>
        </w:rPr>
        <w:t>if the SSB identified during the RACH procedure is the same as the SSB which is associated with the TCI state (</w:t>
      </w:r>
      <w:r>
        <w:rPr>
          <w:rFonts w:eastAsia="宋体" w:hint="eastAsia"/>
        </w:rPr>
        <w:t>in</w:t>
      </w:r>
      <w:r>
        <w:rPr>
          <w:rFonts w:eastAsia="宋体"/>
        </w:rPr>
        <w:t>cluding SSB which is the source of TRS) indicated in the cell switch command, the UE follows the TCI state indicated in the cell switch command,</w:t>
      </w:r>
    </w:p>
    <w:p w14:paraId="5BC7409B" w14:textId="77777777" w:rsidR="006D5487" w:rsidRPr="000E64AE" w:rsidRDefault="006D5487" w:rsidP="006D5487">
      <w:pPr>
        <w:pStyle w:val="Proposal-Observation"/>
        <w:numPr>
          <w:ilvl w:val="1"/>
          <w:numId w:val="6"/>
        </w:numPr>
        <w:ind w:right="240"/>
        <w:rPr>
          <w:rFonts w:eastAsia="宋体"/>
        </w:rPr>
      </w:pPr>
      <w:r>
        <w:rPr>
          <w:rFonts w:eastAsia="宋体" w:hint="eastAsia"/>
        </w:rPr>
        <w:t>o</w:t>
      </w:r>
      <w:r>
        <w:rPr>
          <w:rFonts w:eastAsia="宋体"/>
        </w:rPr>
        <w:t>therwise, the UE follows the SSB identified during the RACH procedure.</w:t>
      </w:r>
    </w:p>
    <w:p w14:paraId="1EDE90E9" w14:textId="77777777" w:rsidR="006D5487" w:rsidRPr="00C8509B" w:rsidRDefault="006D5487" w:rsidP="006D5487">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4</w:t>
      </w:r>
    </w:p>
    <w:p w14:paraId="5B69F503" w14:textId="77777777" w:rsidR="006D5487" w:rsidRDefault="006D5487" w:rsidP="006D5487">
      <w:pPr>
        <w:pStyle w:val="Proposal-Observation"/>
        <w:numPr>
          <w:ilvl w:val="0"/>
          <w:numId w:val="6"/>
        </w:numPr>
        <w:ind w:leftChars="100" w:left="660" w:right="240"/>
      </w:pPr>
      <w:r>
        <w:t xml:space="preserve">On how to handle the activated LTM TCI states after the cell switch command, it is preferred that the UE retains the activated LTM TCI states only for the target cell due to </w:t>
      </w:r>
    </w:p>
    <w:p w14:paraId="0AE9610A" w14:textId="77777777" w:rsidR="006D5487" w:rsidRPr="0089544F" w:rsidRDefault="006D5487" w:rsidP="006D5487">
      <w:pPr>
        <w:pStyle w:val="Proposal-Observation"/>
        <w:numPr>
          <w:ilvl w:val="1"/>
          <w:numId w:val="6"/>
        </w:numPr>
        <w:ind w:right="240"/>
      </w:pPr>
      <w:r>
        <w:rPr>
          <w:rFonts w:eastAsia="宋体"/>
        </w:rPr>
        <w:lastRenderedPageBreak/>
        <w:t>not much additional UE complexity, and</w:t>
      </w:r>
    </w:p>
    <w:p w14:paraId="363C7428" w14:textId="77777777" w:rsidR="006D5487" w:rsidRDefault="006D5487" w:rsidP="006D5487">
      <w:pPr>
        <w:pStyle w:val="Proposal-Observation"/>
        <w:numPr>
          <w:ilvl w:val="1"/>
          <w:numId w:val="6"/>
        </w:numPr>
        <w:ind w:right="240"/>
      </w:pPr>
      <w:r>
        <w:rPr>
          <w:rFonts w:eastAsia="宋体"/>
        </w:rPr>
        <w:t>benefit on fast beam switching after the cell switch.</w:t>
      </w:r>
    </w:p>
    <w:p w14:paraId="2D395930" w14:textId="77777777" w:rsidR="006D5487" w:rsidRPr="00C8509B" w:rsidRDefault="006D5487" w:rsidP="006D5487">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5</w:t>
      </w:r>
    </w:p>
    <w:p w14:paraId="0C1F4B4D" w14:textId="77777777" w:rsidR="006D5487" w:rsidRDefault="006D5487" w:rsidP="006D5487">
      <w:pPr>
        <w:pStyle w:val="Proposal-Observation"/>
        <w:numPr>
          <w:ilvl w:val="0"/>
          <w:numId w:val="6"/>
        </w:numPr>
        <w:ind w:leftChars="100" w:left="660" w:right="240"/>
      </w:pPr>
      <w:r>
        <w:t>There is no need to support (de)activating LTM TCI states for multiple candidate cells by a single MAC CE since the same (de)activating functionality can be already supported by the existing MAC CE structure as below.</w:t>
      </w:r>
    </w:p>
    <w:p w14:paraId="279879AE" w14:textId="77777777" w:rsidR="006D5487" w:rsidRDefault="006D5487" w:rsidP="006D5487">
      <w:pPr>
        <w:pStyle w:val="Proposal-Observation"/>
        <w:numPr>
          <w:ilvl w:val="1"/>
          <w:numId w:val="6"/>
        </w:numPr>
        <w:ind w:right="240"/>
      </w:pPr>
      <w:r>
        <w:rPr>
          <w:rFonts w:eastAsia="宋体" w:hint="eastAsia"/>
        </w:rPr>
        <w:t>O</w:t>
      </w:r>
      <w:r>
        <w:rPr>
          <w:rFonts w:eastAsia="宋体"/>
        </w:rPr>
        <w:t xml:space="preserve">ne MAC PDU can include multiple MAC CEs and thus can (de)activate </w:t>
      </w:r>
      <w:r>
        <w:t>LTM TCI states for</w:t>
      </w:r>
      <w:r>
        <w:rPr>
          <w:rFonts w:eastAsia="宋体"/>
        </w:rPr>
        <w:t xml:space="preserve"> multiple candidate cells in one shot.</w:t>
      </w:r>
    </w:p>
    <w:p w14:paraId="6728BE9B" w14:textId="77777777" w:rsidR="006D5487" w:rsidRPr="00C8509B" w:rsidRDefault="006D5487" w:rsidP="006D5487">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6</w:t>
      </w:r>
    </w:p>
    <w:p w14:paraId="21252816" w14:textId="77777777" w:rsidR="006D5487" w:rsidRDefault="006D5487" w:rsidP="006D5487">
      <w:pPr>
        <w:pStyle w:val="Proposal-Observation"/>
        <w:numPr>
          <w:ilvl w:val="0"/>
          <w:numId w:val="6"/>
        </w:numPr>
        <w:ind w:leftChars="100" w:left="660" w:right="240"/>
      </w:pPr>
      <w:r>
        <w:t>On the UE behavior on tracking RS, the following should be supported. Hereafter, "after the cell switch command” means “after the cell switch command until a legacy TCI state activation MAC CE is received”.</w:t>
      </w:r>
    </w:p>
    <w:p w14:paraId="297F9D6C" w14:textId="77777777" w:rsidR="006D5487" w:rsidRPr="00897DC9" w:rsidRDefault="006D5487" w:rsidP="006D5487">
      <w:pPr>
        <w:pStyle w:val="Proposal-Observation"/>
        <w:numPr>
          <w:ilvl w:val="1"/>
          <w:numId w:val="6"/>
        </w:numPr>
        <w:ind w:right="240"/>
      </w:pPr>
      <w:r>
        <w:rPr>
          <w:rFonts w:eastAsia="宋体"/>
        </w:rPr>
        <w:t>When the TRS configuration is provided in LTM-C</w:t>
      </w:r>
      <w:r>
        <w:rPr>
          <w:rFonts w:eastAsia="宋体" w:hint="eastAsia"/>
        </w:rPr>
        <w:t>an</w:t>
      </w:r>
      <w:r>
        <w:rPr>
          <w:rFonts w:eastAsia="宋体"/>
        </w:rPr>
        <w:t>didate-r18,</w:t>
      </w:r>
    </w:p>
    <w:p w14:paraId="1FC71260" w14:textId="77777777" w:rsidR="006D5487" w:rsidRPr="002050B1" w:rsidRDefault="006D5487" w:rsidP="006D5487">
      <w:pPr>
        <w:pStyle w:val="Proposal-Observation"/>
        <w:numPr>
          <w:ilvl w:val="2"/>
          <w:numId w:val="6"/>
        </w:numPr>
        <w:ind w:right="240"/>
      </w:pPr>
      <w:r>
        <w:rPr>
          <w:rFonts w:eastAsia="宋体"/>
        </w:rPr>
        <w:t xml:space="preserve">if the </w:t>
      </w:r>
      <w:r>
        <w:rPr>
          <w:rFonts w:eastAsia="宋体" w:hint="eastAsia"/>
        </w:rPr>
        <w:t>U</w:t>
      </w:r>
      <w:r>
        <w:rPr>
          <w:rFonts w:eastAsia="宋体"/>
        </w:rPr>
        <w:t>E has the capability to track TRS before/during the cell switch command,</w:t>
      </w:r>
    </w:p>
    <w:p w14:paraId="3318B40F" w14:textId="77777777" w:rsidR="006D5487" w:rsidRPr="00FC2F75" w:rsidRDefault="006D5487" w:rsidP="006D5487">
      <w:pPr>
        <w:pStyle w:val="Proposal-Observation"/>
        <w:numPr>
          <w:ilvl w:val="3"/>
          <w:numId w:val="6"/>
        </w:numPr>
        <w:ind w:right="240"/>
      </w:pPr>
      <w:r>
        <w:rPr>
          <w:rFonts w:eastAsia="宋体"/>
        </w:rPr>
        <w:t>if activated with a TCI state of which the resource RS is TRS</w:t>
      </w:r>
      <w:r w:rsidRPr="00DB2390">
        <w:rPr>
          <w:rFonts w:eastAsia="宋体"/>
        </w:rPr>
        <w:t xml:space="preserve"> </w:t>
      </w:r>
      <w:r>
        <w:rPr>
          <w:rFonts w:eastAsia="宋体"/>
        </w:rPr>
        <w:t xml:space="preserve">before the cell switch command, the UE should track TRS before/during and after the cell switch command, </w:t>
      </w:r>
    </w:p>
    <w:p w14:paraId="55C06C5A" w14:textId="77777777" w:rsidR="006D5487" w:rsidRPr="00897DC9" w:rsidRDefault="006D5487" w:rsidP="006D5487">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5209AEC8" w14:textId="77777777" w:rsidR="006D5487" w:rsidRPr="00897DC9" w:rsidRDefault="006D5487" w:rsidP="006D5487">
      <w:pPr>
        <w:pStyle w:val="Proposal-Observation"/>
        <w:numPr>
          <w:ilvl w:val="2"/>
          <w:numId w:val="6"/>
        </w:numPr>
        <w:ind w:right="240"/>
      </w:pPr>
      <w:r>
        <w:rPr>
          <w:rFonts w:eastAsia="宋体"/>
        </w:rPr>
        <w:t xml:space="preserve">if the </w:t>
      </w:r>
      <w:r>
        <w:rPr>
          <w:rFonts w:eastAsia="宋体" w:hint="eastAsia"/>
        </w:rPr>
        <w:t>U</w:t>
      </w:r>
      <w:r>
        <w:rPr>
          <w:rFonts w:eastAsia="宋体"/>
        </w:rPr>
        <w:t xml:space="preserve">E does not have the capability to track TRS before/during the cell switch command, </w:t>
      </w:r>
    </w:p>
    <w:p w14:paraId="588312AF" w14:textId="77777777" w:rsidR="006D5487" w:rsidRPr="00897DC9" w:rsidRDefault="006D5487" w:rsidP="006D5487">
      <w:pPr>
        <w:pStyle w:val="Proposal-Observation"/>
        <w:numPr>
          <w:ilvl w:val="3"/>
          <w:numId w:val="6"/>
        </w:numPr>
        <w:ind w:right="240"/>
      </w:pPr>
      <w:r>
        <w:rPr>
          <w:rFonts w:eastAsia="宋体"/>
        </w:rPr>
        <w:t>if activated with a TCI state of which the resource RS is TRS</w:t>
      </w:r>
      <w:r w:rsidRPr="00DB2390">
        <w:rPr>
          <w:rFonts w:eastAsia="宋体"/>
        </w:rPr>
        <w:t xml:space="preserve"> </w:t>
      </w:r>
      <w:r>
        <w:rPr>
          <w:rFonts w:eastAsia="宋体"/>
        </w:rPr>
        <w:t>before the cell switch command, the UE should track SSB (which is the source of TRS) before/during the cell switch command, and track TRS after the cell switch command.</w:t>
      </w:r>
    </w:p>
    <w:p w14:paraId="3770B039" w14:textId="77777777" w:rsidR="006D5487" w:rsidRPr="00897DC9" w:rsidRDefault="006D5487" w:rsidP="006D5487">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79253CB7" w14:textId="77777777" w:rsidR="006D5487" w:rsidRPr="00897DC9" w:rsidRDefault="006D5487" w:rsidP="006D5487">
      <w:pPr>
        <w:pStyle w:val="Proposal-Observation"/>
        <w:numPr>
          <w:ilvl w:val="1"/>
          <w:numId w:val="6"/>
        </w:numPr>
        <w:ind w:right="240"/>
      </w:pPr>
      <w:r>
        <w:rPr>
          <w:rFonts w:eastAsia="宋体"/>
        </w:rPr>
        <w:t>When the TRS configuration is not provided in LTM-C</w:t>
      </w:r>
      <w:r>
        <w:rPr>
          <w:rFonts w:eastAsia="宋体" w:hint="eastAsia"/>
        </w:rPr>
        <w:t>an</w:t>
      </w:r>
      <w:r>
        <w:rPr>
          <w:rFonts w:eastAsia="宋体"/>
        </w:rPr>
        <w:t xml:space="preserve">didate-r18, </w:t>
      </w:r>
    </w:p>
    <w:p w14:paraId="249739A9" w14:textId="77777777" w:rsidR="006D5487" w:rsidRPr="002050B1" w:rsidRDefault="006D5487" w:rsidP="006D5487">
      <w:pPr>
        <w:pStyle w:val="Proposal-Observation"/>
        <w:numPr>
          <w:ilvl w:val="2"/>
          <w:numId w:val="6"/>
        </w:numPr>
        <w:ind w:right="240"/>
      </w:pPr>
      <w:r>
        <w:rPr>
          <w:rFonts w:eastAsia="宋体"/>
        </w:rPr>
        <w:t xml:space="preserve">if the </w:t>
      </w:r>
      <w:r>
        <w:rPr>
          <w:rFonts w:eastAsia="宋体" w:hint="eastAsia"/>
        </w:rPr>
        <w:t>U</w:t>
      </w:r>
      <w:r>
        <w:rPr>
          <w:rFonts w:eastAsia="宋体"/>
        </w:rPr>
        <w:t>E has the capability to track TRS before/during the cell switch command,</w:t>
      </w:r>
    </w:p>
    <w:p w14:paraId="588BC190" w14:textId="77777777" w:rsidR="006D5487" w:rsidRPr="00897DC9" w:rsidRDefault="006D5487" w:rsidP="006D5487">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048DA1DC" w14:textId="77777777" w:rsidR="006D5487" w:rsidRPr="00897DC9" w:rsidRDefault="006D5487" w:rsidP="006D5487">
      <w:pPr>
        <w:pStyle w:val="Proposal-Observation"/>
        <w:numPr>
          <w:ilvl w:val="2"/>
          <w:numId w:val="6"/>
        </w:numPr>
        <w:ind w:right="240"/>
      </w:pPr>
      <w:r>
        <w:rPr>
          <w:rFonts w:eastAsia="宋体"/>
        </w:rPr>
        <w:lastRenderedPageBreak/>
        <w:t xml:space="preserve">if the </w:t>
      </w:r>
      <w:r>
        <w:rPr>
          <w:rFonts w:eastAsia="宋体" w:hint="eastAsia"/>
        </w:rPr>
        <w:t>U</w:t>
      </w:r>
      <w:r>
        <w:rPr>
          <w:rFonts w:eastAsia="宋体"/>
        </w:rPr>
        <w:t xml:space="preserve">E does not have the capability to track TRS before/during the cell switch command, </w:t>
      </w:r>
    </w:p>
    <w:p w14:paraId="488721A7" w14:textId="77777777" w:rsidR="006D5487" w:rsidRPr="00897DC9" w:rsidRDefault="006D5487" w:rsidP="006D5487">
      <w:pPr>
        <w:pStyle w:val="Proposal-Observation"/>
        <w:numPr>
          <w:ilvl w:val="3"/>
          <w:numId w:val="6"/>
        </w:numPr>
        <w:ind w:right="240"/>
      </w:pPr>
      <w:r>
        <w:rPr>
          <w:rFonts w:eastAsia="宋体"/>
        </w:rPr>
        <w:t>if</w:t>
      </w:r>
      <w:r w:rsidRPr="002050B1">
        <w:rPr>
          <w:rFonts w:eastAsia="宋体"/>
        </w:rPr>
        <w:t xml:space="preserve"> </w:t>
      </w:r>
      <w:r>
        <w:rPr>
          <w:rFonts w:eastAsia="宋体"/>
        </w:rPr>
        <w:t>activated with a TCI state of which the resource RS is SSB before the cell switch command, the UE should track SSB before/during and after the cell switch command.</w:t>
      </w:r>
    </w:p>
    <w:p w14:paraId="71DE4A43" w14:textId="19E12190" w:rsidR="004A08CE" w:rsidRDefault="004A08CE" w:rsidP="004A08CE">
      <w:pPr>
        <w:rPr>
          <w:rFonts w:eastAsia="宋体"/>
          <w:lang w:eastAsia="zh-CN"/>
        </w:rPr>
      </w:pPr>
      <w:r w:rsidRPr="004A08CE">
        <w:rPr>
          <w:rFonts w:eastAsia="宋体"/>
          <w:b/>
          <w:lang w:eastAsia="zh-CN"/>
        </w:rPr>
        <w:t xml:space="preserve">Observation </w:t>
      </w:r>
      <w:r w:rsidR="00B70BDE">
        <w:rPr>
          <w:rFonts w:eastAsia="宋体"/>
          <w:b/>
          <w:lang w:eastAsia="zh-CN"/>
        </w:rPr>
        <w:t>1</w:t>
      </w:r>
      <w:r>
        <w:rPr>
          <w:rFonts w:eastAsia="宋体"/>
          <w:lang w:eastAsia="zh-CN"/>
        </w:rPr>
        <w:t xml:space="preserve">:  The UE performs </w:t>
      </w:r>
      <w:r w:rsidR="00B70BDE">
        <w:rPr>
          <w:rFonts w:eastAsia="宋体"/>
          <w:lang w:eastAsia="zh-CN"/>
        </w:rPr>
        <w:t xml:space="preserve">the </w:t>
      </w:r>
      <w:r>
        <w:rPr>
          <w:rFonts w:eastAsia="宋体"/>
          <w:lang w:eastAsia="zh-CN"/>
        </w:rPr>
        <w:t>TA measurement for candidate cell(s) after configured by RRC and the exact time</w:t>
      </w:r>
      <w:r w:rsidR="00B70BDE">
        <w:rPr>
          <w:rFonts w:eastAsia="宋体"/>
          <w:lang w:eastAsia="zh-CN"/>
        </w:rPr>
        <w:t xml:space="preserve"> when</w:t>
      </w:r>
      <w:r>
        <w:rPr>
          <w:rFonts w:eastAsia="宋体"/>
          <w:lang w:eastAsia="zh-CN"/>
        </w:rPr>
        <w:t xml:space="preserve"> the UE performs </w:t>
      </w:r>
      <w:r w:rsidR="00B70BDE">
        <w:rPr>
          <w:rFonts w:eastAsia="宋体"/>
          <w:lang w:eastAsia="zh-CN"/>
        </w:rPr>
        <w:t xml:space="preserve">the </w:t>
      </w:r>
      <w:r>
        <w:rPr>
          <w:rFonts w:eastAsia="宋体"/>
          <w:lang w:eastAsia="zh-CN"/>
        </w:rPr>
        <w:t xml:space="preserve">TA measurement is up to </w:t>
      </w:r>
      <w:r w:rsidR="00B70BDE">
        <w:rPr>
          <w:rFonts w:eastAsia="宋体"/>
          <w:lang w:eastAsia="zh-CN"/>
        </w:rPr>
        <w:t xml:space="preserve">the </w:t>
      </w:r>
      <w:r>
        <w:rPr>
          <w:rFonts w:eastAsia="宋体"/>
          <w:lang w:eastAsia="zh-CN"/>
        </w:rPr>
        <w:t>UE implementation (RAN2 assumption).</w:t>
      </w:r>
    </w:p>
    <w:p w14:paraId="15B3BE70" w14:textId="5073433F" w:rsidR="004A08CE" w:rsidRDefault="004A08CE" w:rsidP="004A08CE">
      <w:pPr>
        <w:rPr>
          <w:rFonts w:eastAsia="宋体"/>
          <w:lang w:eastAsia="zh-CN"/>
        </w:rPr>
      </w:pPr>
      <w:r w:rsidRPr="004A08CE">
        <w:rPr>
          <w:rFonts w:eastAsia="宋体"/>
          <w:b/>
          <w:lang w:eastAsia="zh-CN"/>
        </w:rPr>
        <w:t xml:space="preserve">Observation </w:t>
      </w:r>
      <w:r w:rsidR="00B70BDE">
        <w:rPr>
          <w:rFonts w:eastAsia="宋体"/>
          <w:b/>
          <w:lang w:eastAsia="zh-CN"/>
        </w:rPr>
        <w:t>2</w:t>
      </w:r>
      <w:r>
        <w:rPr>
          <w:rFonts w:eastAsia="宋体"/>
          <w:lang w:eastAsia="zh-CN"/>
        </w:rPr>
        <w:t>:</w:t>
      </w:r>
      <w:r>
        <w:rPr>
          <w:rFonts w:eastAsia="宋体"/>
        </w:rPr>
        <w:t xml:space="preserve"> </w:t>
      </w:r>
      <w:r w:rsidR="00B70BDE">
        <w:rPr>
          <w:rFonts w:eastAsia="宋体"/>
        </w:rPr>
        <w:t xml:space="preserve">The </w:t>
      </w:r>
      <w:r>
        <w:rPr>
          <w:rFonts w:eastAsia="宋体"/>
          <w:lang w:eastAsia="zh-CN"/>
        </w:rPr>
        <w:t xml:space="preserve">TA offset for the UE-based TA acquisition before </w:t>
      </w:r>
      <w:r w:rsidR="00B70BDE">
        <w:rPr>
          <w:rFonts w:eastAsia="宋体"/>
          <w:lang w:eastAsia="zh-CN"/>
        </w:rPr>
        <w:t>the cell switch</w:t>
      </w:r>
      <w:r>
        <w:rPr>
          <w:rFonts w:eastAsia="宋体"/>
          <w:lang w:eastAsia="zh-CN"/>
        </w:rPr>
        <w:t xml:space="preserve"> is not provided to the UE and thus </w:t>
      </w:r>
      <w:r w:rsidR="00B70BDE">
        <w:rPr>
          <w:rFonts w:eastAsia="宋体"/>
          <w:lang w:eastAsia="zh-CN"/>
        </w:rPr>
        <w:t xml:space="preserve">the </w:t>
      </w:r>
      <w:r>
        <w:rPr>
          <w:rFonts w:eastAsia="宋体"/>
          <w:lang w:eastAsia="zh-CN"/>
        </w:rPr>
        <w:t>UE-based TA acquisition is not possible.</w:t>
      </w:r>
    </w:p>
    <w:p w14:paraId="37488A6D" w14:textId="77777777" w:rsidR="004A08CE" w:rsidRPr="00C8509B" w:rsidRDefault="004A08CE" w:rsidP="004A08CE">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7</w:t>
      </w:r>
    </w:p>
    <w:p w14:paraId="74F33BA1" w14:textId="3FA3FEF5" w:rsidR="004A08CE" w:rsidRDefault="004A08CE" w:rsidP="004A08CE">
      <w:pPr>
        <w:pStyle w:val="Proposal-Observation"/>
        <w:numPr>
          <w:ilvl w:val="0"/>
          <w:numId w:val="6"/>
        </w:numPr>
        <w:ind w:leftChars="100" w:left="660" w:right="240"/>
        <w:rPr>
          <w:rFonts w:eastAsia="宋体"/>
        </w:rPr>
      </w:pPr>
      <w:r>
        <w:rPr>
          <w:rFonts w:eastAsia="宋体"/>
        </w:rPr>
        <w:t xml:space="preserve">RAN1 </w:t>
      </w:r>
      <w:r w:rsidR="00B70BDE">
        <w:rPr>
          <w:rFonts w:eastAsia="宋体"/>
        </w:rPr>
        <w:t>should</w:t>
      </w:r>
      <w:r>
        <w:rPr>
          <w:rFonts w:eastAsia="宋体"/>
        </w:rPr>
        <w:t xml:space="preserve"> agree that </w:t>
      </w:r>
      <w:r w:rsidR="00B70BDE">
        <w:rPr>
          <w:rFonts w:eastAsia="宋体"/>
        </w:rPr>
        <w:t xml:space="preserve">the </w:t>
      </w:r>
      <w:r>
        <w:rPr>
          <w:rFonts w:eastAsia="宋体"/>
        </w:rPr>
        <w:t xml:space="preserve">TA offset information for candidate cell(s), which can be used for </w:t>
      </w:r>
      <w:r w:rsidR="00B70BDE">
        <w:rPr>
          <w:rFonts w:eastAsia="宋体"/>
        </w:rPr>
        <w:t xml:space="preserve">the </w:t>
      </w:r>
      <w:r>
        <w:rPr>
          <w:rFonts w:eastAsia="宋体"/>
        </w:rPr>
        <w:t xml:space="preserve">UE-based TA </w:t>
      </w:r>
      <w:r w:rsidR="00B70BDE">
        <w:rPr>
          <w:rFonts w:eastAsia="宋体"/>
        </w:rPr>
        <w:t>acquisition</w:t>
      </w:r>
      <w:r>
        <w:rPr>
          <w:rFonts w:eastAsia="宋体"/>
        </w:rPr>
        <w:t xml:space="preserve"> before </w:t>
      </w:r>
      <w:r w:rsidR="00B70BDE">
        <w:rPr>
          <w:rFonts w:eastAsia="宋体"/>
        </w:rPr>
        <w:t>the</w:t>
      </w:r>
      <w:r>
        <w:rPr>
          <w:rFonts w:eastAsia="宋体"/>
        </w:rPr>
        <w:t xml:space="preserve"> cell swit</w:t>
      </w:r>
      <w:r w:rsidR="00B70BDE">
        <w:rPr>
          <w:rFonts w:eastAsia="宋体"/>
        </w:rPr>
        <w:t>c</w:t>
      </w:r>
      <w:r>
        <w:rPr>
          <w:rFonts w:eastAsia="宋体"/>
        </w:rPr>
        <w:t xml:space="preserve">h, </w:t>
      </w:r>
      <w:r w:rsidR="00B70BDE">
        <w:rPr>
          <w:rFonts w:eastAsia="宋体"/>
        </w:rPr>
        <w:t>is</w:t>
      </w:r>
      <w:r>
        <w:rPr>
          <w:rFonts w:eastAsia="宋体"/>
        </w:rPr>
        <w:t xml:space="preserve"> provided to the UE</w:t>
      </w:r>
      <w:r w:rsidRPr="005E081E">
        <w:rPr>
          <w:rFonts w:eastAsia="宋体"/>
        </w:rPr>
        <w:t>.</w:t>
      </w:r>
    </w:p>
    <w:p w14:paraId="2521E2FD" w14:textId="77777777" w:rsidR="00F036EF" w:rsidRPr="00C8509B" w:rsidRDefault="00F036EF" w:rsidP="00F036EF">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8</w:t>
      </w:r>
    </w:p>
    <w:p w14:paraId="200DC8D9" w14:textId="77777777" w:rsidR="00F036EF" w:rsidRPr="008500CE" w:rsidRDefault="00F036EF" w:rsidP="00F036EF">
      <w:pPr>
        <w:pStyle w:val="Proposal-Observation"/>
        <w:numPr>
          <w:ilvl w:val="0"/>
          <w:numId w:val="6"/>
        </w:numPr>
        <w:ind w:leftChars="100" w:left="660" w:right="240"/>
        <w:rPr>
          <w:rFonts w:eastAsia="宋体"/>
        </w:rPr>
      </w:pPr>
      <w:r>
        <w:rPr>
          <w:rFonts w:eastAsia="宋体"/>
        </w:rPr>
        <w:t>A specific TA offset can be configured</w:t>
      </w:r>
      <w:r w:rsidDel="00F036EF">
        <w:rPr>
          <w:rFonts w:eastAsia="宋体" w:hint="eastAsia"/>
        </w:rPr>
        <w:t xml:space="preserve"> </w:t>
      </w:r>
      <w:r>
        <w:rPr>
          <w:rFonts w:eastAsia="宋体"/>
        </w:rPr>
        <w:t>f</w:t>
      </w:r>
      <w:r>
        <w:rPr>
          <w:rFonts w:eastAsia="宋体" w:hint="eastAsia"/>
        </w:rPr>
        <w:t>or</w:t>
      </w:r>
      <w:r>
        <w:rPr>
          <w:rFonts w:eastAsia="宋体"/>
        </w:rPr>
        <w:t xml:space="preserve"> the UE-based TA acquisition on the candidate cell(s) before the cell switch.</w:t>
      </w:r>
    </w:p>
    <w:p w14:paraId="411E27EB" w14:textId="77777777" w:rsidR="00F036EF" w:rsidRPr="00C8509B" w:rsidRDefault="00F036EF" w:rsidP="00F036EF">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9</w:t>
      </w:r>
    </w:p>
    <w:p w14:paraId="3CEE3458" w14:textId="142F11C2" w:rsidR="00F036EF" w:rsidRPr="009B42B3" w:rsidRDefault="00F036EF" w:rsidP="00F036EF">
      <w:pPr>
        <w:pStyle w:val="Proposal-Observation"/>
        <w:numPr>
          <w:ilvl w:val="0"/>
          <w:numId w:val="6"/>
        </w:numPr>
        <w:ind w:leftChars="100" w:left="660" w:right="240"/>
        <w:rPr>
          <w:rFonts w:eastAsia="宋体"/>
        </w:rPr>
      </w:pPr>
      <w:r>
        <w:rPr>
          <w:rFonts w:eastAsia="宋体"/>
        </w:rPr>
        <w:t xml:space="preserve">To determine the uplink timing for the target cell after the cell switch, </w:t>
      </w:r>
      <w:r w:rsidR="007A1874">
        <w:rPr>
          <w:rFonts w:eastAsia="宋体"/>
        </w:rPr>
        <w:t>the</w:t>
      </w:r>
      <w:r w:rsidR="007A1874" w:rsidRPr="009B42B3">
        <w:rPr>
          <w:rFonts w:eastAsia="宋体"/>
        </w:rPr>
        <w:t xml:space="preserve"> </w:t>
      </w:r>
      <w:r w:rsidRPr="009B42B3">
        <w:rPr>
          <w:rFonts w:eastAsia="宋体"/>
        </w:rPr>
        <w:t>TA offset in the serving cell configuration of the target cell is used for the UE-based TA acquisition</w:t>
      </w:r>
      <w:r>
        <w:rPr>
          <w:rFonts w:eastAsia="宋体"/>
        </w:rPr>
        <w:t>.</w:t>
      </w:r>
    </w:p>
    <w:p w14:paraId="713304FF" w14:textId="77777777" w:rsidR="007D6E52" w:rsidRPr="00C17590" w:rsidRDefault="007D6E52" w:rsidP="007D6E52">
      <w:pPr>
        <w:pStyle w:val="Proposal-Observation"/>
        <w:numPr>
          <w:ilvl w:val="0"/>
          <w:numId w:val="0"/>
        </w:numPr>
        <w:ind w:left="360" w:right="240" w:hanging="360"/>
        <w:rPr>
          <w:rFonts w:eastAsia="宋体"/>
        </w:rPr>
      </w:pPr>
    </w:p>
    <w:p w14:paraId="144410A8" w14:textId="57ACCC7A" w:rsidR="00E15F1E" w:rsidRPr="00280DED" w:rsidRDefault="00E15F1E" w:rsidP="00E15F1E">
      <w:pPr>
        <w:pStyle w:val="10"/>
        <w:numPr>
          <w:ilvl w:val="0"/>
          <w:numId w:val="0"/>
        </w:numPr>
        <w:spacing w:after="180"/>
        <w:ind w:left="709" w:hanging="709"/>
        <w:rPr>
          <w:lang w:val="en-US"/>
        </w:rPr>
      </w:pPr>
      <w:r>
        <w:rPr>
          <w:rFonts w:hint="eastAsia"/>
          <w:lang w:val="en-US" w:eastAsia="ja-JP"/>
        </w:rPr>
        <w:t>References</w:t>
      </w:r>
    </w:p>
    <w:p w14:paraId="49610D81" w14:textId="12CC98BF" w:rsidR="0002089C" w:rsidRPr="00FD4AD1" w:rsidRDefault="00FD4AD1" w:rsidP="00FD4AD1">
      <w:pPr>
        <w:pStyle w:val="a"/>
        <w:numPr>
          <w:ilvl w:val="0"/>
          <w:numId w:val="7"/>
        </w:numPr>
        <w:rPr>
          <w:lang w:val="en-US"/>
        </w:rPr>
      </w:pPr>
      <w:bookmarkStart w:id="4" w:name="_Ref131495110"/>
      <w:r w:rsidRPr="00FD4AD1">
        <w:rPr>
          <w:rFonts w:eastAsia="宋体" w:hint="eastAsia"/>
          <w:lang w:eastAsia="zh-CN"/>
        </w:rPr>
        <w:t>C</w:t>
      </w:r>
      <w:r w:rsidRPr="00FD4AD1">
        <w:rPr>
          <w:rFonts w:eastAsia="宋体"/>
          <w:lang w:eastAsia="zh-CN"/>
        </w:rPr>
        <w:t xml:space="preserve">hair’s notes, </w:t>
      </w:r>
      <w:r w:rsidR="00AF07AE" w:rsidRPr="00FD4AD1">
        <w:rPr>
          <w:rFonts w:eastAsia="宋体"/>
          <w:lang w:eastAsia="zh-CN"/>
        </w:rPr>
        <w:t>RAN1#11</w:t>
      </w:r>
      <w:r w:rsidR="00471D6D" w:rsidRPr="00FD4AD1">
        <w:rPr>
          <w:rFonts w:eastAsia="宋体"/>
          <w:lang w:eastAsia="zh-CN"/>
        </w:rPr>
        <w:t>5</w:t>
      </w:r>
      <w:r w:rsidR="00AF07AE" w:rsidRPr="00FD4AD1">
        <w:rPr>
          <w:rFonts w:eastAsia="宋体"/>
          <w:lang w:eastAsia="zh-CN"/>
        </w:rPr>
        <w:t xml:space="preserve">, </w:t>
      </w:r>
      <w:r w:rsidR="00471D6D" w:rsidRPr="00FD4AD1">
        <w:rPr>
          <w:rFonts w:eastAsia="宋体"/>
          <w:lang w:eastAsia="zh-CN"/>
        </w:rPr>
        <w:t>November</w:t>
      </w:r>
      <w:r w:rsidR="00AF07AE" w:rsidRPr="00FD4AD1">
        <w:rPr>
          <w:rFonts w:eastAsia="宋体"/>
          <w:lang w:eastAsia="zh-CN"/>
        </w:rPr>
        <w:t xml:space="preserve"> </w:t>
      </w:r>
      <w:r w:rsidR="00471D6D" w:rsidRPr="00FD4AD1">
        <w:rPr>
          <w:rFonts w:eastAsia="宋体"/>
          <w:lang w:eastAsia="zh-CN"/>
        </w:rPr>
        <w:t>13</w:t>
      </w:r>
      <w:r w:rsidR="00AF07AE" w:rsidRPr="00FD4AD1">
        <w:rPr>
          <w:rFonts w:eastAsia="宋体"/>
          <w:lang w:eastAsia="zh-CN"/>
        </w:rPr>
        <w:t xml:space="preserve"> – </w:t>
      </w:r>
      <w:r w:rsidR="00471D6D" w:rsidRPr="00FD4AD1">
        <w:rPr>
          <w:rFonts w:eastAsia="宋体"/>
          <w:lang w:eastAsia="zh-CN"/>
        </w:rPr>
        <w:t>November</w:t>
      </w:r>
      <w:r w:rsidR="00AF07AE" w:rsidRPr="00FD4AD1">
        <w:rPr>
          <w:rFonts w:eastAsia="宋体"/>
          <w:lang w:eastAsia="zh-CN"/>
        </w:rPr>
        <w:t xml:space="preserve"> </w:t>
      </w:r>
      <w:r w:rsidR="00F1597C" w:rsidRPr="00FD4AD1">
        <w:rPr>
          <w:rFonts w:eastAsia="宋体"/>
          <w:lang w:eastAsia="zh-CN"/>
        </w:rPr>
        <w:t>1</w:t>
      </w:r>
      <w:r w:rsidR="00471D6D" w:rsidRPr="00FD4AD1">
        <w:rPr>
          <w:rFonts w:eastAsia="宋体"/>
          <w:lang w:eastAsia="zh-CN"/>
        </w:rPr>
        <w:t>7</w:t>
      </w:r>
      <w:r w:rsidR="00AF07AE" w:rsidRPr="00FD4AD1">
        <w:rPr>
          <w:rFonts w:eastAsia="宋体"/>
          <w:lang w:eastAsia="zh-CN"/>
        </w:rPr>
        <w:t>, 2023.</w:t>
      </w:r>
      <w:bookmarkEnd w:id="4"/>
    </w:p>
    <w:sectPr w:rsidR="0002089C" w:rsidRPr="00FD4AD1">
      <w:footerReference w:type="default" r:id="rId2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1206A" w14:textId="77777777" w:rsidR="00041D35" w:rsidRDefault="00041D35" w:rsidP="005E4B6E">
      <w:pPr>
        <w:spacing w:before="120" w:after="120"/>
      </w:pPr>
      <w:r>
        <w:separator/>
      </w:r>
    </w:p>
    <w:p w14:paraId="1575425A" w14:textId="77777777" w:rsidR="00041D35" w:rsidRDefault="00041D35"/>
  </w:endnote>
  <w:endnote w:type="continuationSeparator" w:id="0">
    <w:p w14:paraId="7E1D3BB0" w14:textId="77777777" w:rsidR="00041D35" w:rsidRDefault="00041D35" w:rsidP="005E4B6E">
      <w:pPr>
        <w:spacing w:before="120" w:after="120"/>
      </w:pPr>
      <w:r>
        <w:continuationSeparator/>
      </w:r>
    </w:p>
    <w:p w14:paraId="4287DAFB" w14:textId="77777777" w:rsidR="00041D35" w:rsidRDefault="00041D35"/>
  </w:endnote>
  <w:endnote w:type="continuationNotice" w:id="1">
    <w:p w14:paraId="25B7FEBD" w14:textId="77777777" w:rsidR="00041D35" w:rsidRDefault="00041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15488" w14:textId="77777777" w:rsidR="00041D35" w:rsidRDefault="00041D35" w:rsidP="005E4B6E">
      <w:pPr>
        <w:spacing w:before="120" w:after="120"/>
      </w:pPr>
      <w:r>
        <w:separator/>
      </w:r>
    </w:p>
    <w:p w14:paraId="4664A70B" w14:textId="77777777" w:rsidR="00041D35" w:rsidRDefault="00041D35"/>
  </w:footnote>
  <w:footnote w:type="continuationSeparator" w:id="0">
    <w:p w14:paraId="44499DA8" w14:textId="77777777" w:rsidR="00041D35" w:rsidRDefault="00041D35" w:rsidP="005E4B6E">
      <w:pPr>
        <w:spacing w:before="120" w:after="120"/>
      </w:pPr>
      <w:r>
        <w:continuationSeparator/>
      </w:r>
    </w:p>
    <w:p w14:paraId="5731FE56" w14:textId="77777777" w:rsidR="00041D35" w:rsidRDefault="00041D35"/>
  </w:footnote>
  <w:footnote w:type="continuationNotice" w:id="1">
    <w:p w14:paraId="27DEDB8D" w14:textId="77777777" w:rsidR="00041D35" w:rsidRDefault="00041D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9D12B27"/>
    <w:multiLevelType w:val="hybridMultilevel"/>
    <w:tmpl w:val="4CAA67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D3F376D"/>
    <w:multiLevelType w:val="hybridMultilevel"/>
    <w:tmpl w:val="3E20A7D8"/>
    <w:lvl w:ilvl="0" w:tplc="35D0C988">
      <w:start w:val="1"/>
      <w:numFmt w:val="bullet"/>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7"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157D4"/>
    <w:multiLevelType w:val="multilevel"/>
    <w:tmpl w:val="83C0F0F6"/>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num w:numId="1" w16cid:durableId="1727995132">
    <w:abstractNumId w:val="8"/>
  </w:num>
  <w:num w:numId="2" w16cid:durableId="326446255">
    <w:abstractNumId w:val="4"/>
  </w:num>
  <w:num w:numId="3" w16cid:durableId="262688468">
    <w:abstractNumId w:val="0"/>
  </w:num>
  <w:num w:numId="4" w16cid:durableId="1515538745">
    <w:abstractNumId w:val="2"/>
  </w:num>
  <w:num w:numId="5" w16cid:durableId="624235152">
    <w:abstractNumId w:val="1"/>
  </w:num>
  <w:num w:numId="6" w16cid:durableId="1529954189">
    <w:abstractNumId w:val="6"/>
  </w:num>
  <w:num w:numId="7" w16cid:durableId="647126134">
    <w:abstractNumId w:val="3"/>
  </w:num>
  <w:num w:numId="8" w16cid:durableId="977733329">
    <w:abstractNumId w:val="9"/>
  </w:num>
  <w:num w:numId="9" w16cid:durableId="285161871">
    <w:abstractNumId w:val="10"/>
  </w:num>
  <w:num w:numId="10" w16cid:durableId="1836064410">
    <w:abstractNumId w:val="2"/>
  </w:num>
  <w:num w:numId="11" w16cid:durableId="1253931868">
    <w:abstractNumId w:val="5"/>
  </w:num>
  <w:num w:numId="12" w16cid:durableId="1998873481">
    <w:abstractNumId w:val="7"/>
  </w:num>
  <w:num w:numId="13" w16cid:durableId="374425082">
    <w:abstractNumId w:val="2"/>
  </w:num>
  <w:num w:numId="14" w16cid:durableId="2109882831">
    <w:abstractNumId w:val="2"/>
  </w:num>
  <w:num w:numId="15" w16cid:durableId="117060865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301CE"/>
    <w:rsid w:val="000010D2"/>
    <w:rsid w:val="000012F6"/>
    <w:rsid w:val="00002279"/>
    <w:rsid w:val="00002487"/>
    <w:rsid w:val="000037F2"/>
    <w:rsid w:val="000039E6"/>
    <w:rsid w:val="00003F21"/>
    <w:rsid w:val="000040FA"/>
    <w:rsid w:val="000045CD"/>
    <w:rsid w:val="00004739"/>
    <w:rsid w:val="00004E08"/>
    <w:rsid w:val="0000552D"/>
    <w:rsid w:val="00005695"/>
    <w:rsid w:val="00005F8C"/>
    <w:rsid w:val="00006080"/>
    <w:rsid w:val="00007B6C"/>
    <w:rsid w:val="00010959"/>
    <w:rsid w:val="00011239"/>
    <w:rsid w:val="00011273"/>
    <w:rsid w:val="000116DA"/>
    <w:rsid w:val="00011AB4"/>
    <w:rsid w:val="00011D68"/>
    <w:rsid w:val="00012441"/>
    <w:rsid w:val="000125BA"/>
    <w:rsid w:val="00012C54"/>
    <w:rsid w:val="000133C2"/>
    <w:rsid w:val="000133C6"/>
    <w:rsid w:val="00013C16"/>
    <w:rsid w:val="00013D11"/>
    <w:rsid w:val="00013EC2"/>
    <w:rsid w:val="00013FD0"/>
    <w:rsid w:val="000146FA"/>
    <w:rsid w:val="00014F37"/>
    <w:rsid w:val="000150D0"/>
    <w:rsid w:val="000157D4"/>
    <w:rsid w:val="000158B4"/>
    <w:rsid w:val="00015E24"/>
    <w:rsid w:val="00016225"/>
    <w:rsid w:val="00016A2B"/>
    <w:rsid w:val="00016BF1"/>
    <w:rsid w:val="00016D84"/>
    <w:rsid w:val="000170B6"/>
    <w:rsid w:val="00017546"/>
    <w:rsid w:val="00017732"/>
    <w:rsid w:val="0002089C"/>
    <w:rsid w:val="00020CE4"/>
    <w:rsid w:val="0002126D"/>
    <w:rsid w:val="000216D9"/>
    <w:rsid w:val="00021777"/>
    <w:rsid w:val="00022EBA"/>
    <w:rsid w:val="00023174"/>
    <w:rsid w:val="0002374B"/>
    <w:rsid w:val="000237E4"/>
    <w:rsid w:val="00023944"/>
    <w:rsid w:val="00023CFA"/>
    <w:rsid w:val="0002408D"/>
    <w:rsid w:val="0002415E"/>
    <w:rsid w:val="00024ACB"/>
    <w:rsid w:val="00025116"/>
    <w:rsid w:val="00025535"/>
    <w:rsid w:val="0002561B"/>
    <w:rsid w:val="00025BC6"/>
    <w:rsid w:val="0002600E"/>
    <w:rsid w:val="000261A3"/>
    <w:rsid w:val="00026514"/>
    <w:rsid w:val="000271F9"/>
    <w:rsid w:val="000272F0"/>
    <w:rsid w:val="0002735F"/>
    <w:rsid w:val="00027635"/>
    <w:rsid w:val="00027AED"/>
    <w:rsid w:val="00027D75"/>
    <w:rsid w:val="00027EA7"/>
    <w:rsid w:val="000304F1"/>
    <w:rsid w:val="000306CE"/>
    <w:rsid w:val="00030DE7"/>
    <w:rsid w:val="000313F7"/>
    <w:rsid w:val="0003145C"/>
    <w:rsid w:val="00031D01"/>
    <w:rsid w:val="00031E49"/>
    <w:rsid w:val="00032281"/>
    <w:rsid w:val="00033E4A"/>
    <w:rsid w:val="000340D7"/>
    <w:rsid w:val="00034A3B"/>
    <w:rsid w:val="0003503F"/>
    <w:rsid w:val="00035241"/>
    <w:rsid w:val="000364F4"/>
    <w:rsid w:val="00036942"/>
    <w:rsid w:val="000370C6"/>
    <w:rsid w:val="0003715A"/>
    <w:rsid w:val="000373AD"/>
    <w:rsid w:val="0003782B"/>
    <w:rsid w:val="00037F29"/>
    <w:rsid w:val="00040584"/>
    <w:rsid w:val="000405D8"/>
    <w:rsid w:val="00040741"/>
    <w:rsid w:val="000409DA"/>
    <w:rsid w:val="00040A3A"/>
    <w:rsid w:val="00040D96"/>
    <w:rsid w:val="00041145"/>
    <w:rsid w:val="00041174"/>
    <w:rsid w:val="00041B08"/>
    <w:rsid w:val="00041D35"/>
    <w:rsid w:val="00041EC3"/>
    <w:rsid w:val="00041FA6"/>
    <w:rsid w:val="0004239D"/>
    <w:rsid w:val="00042628"/>
    <w:rsid w:val="00042841"/>
    <w:rsid w:val="00042843"/>
    <w:rsid w:val="00042ABB"/>
    <w:rsid w:val="00042AE9"/>
    <w:rsid w:val="00042B4B"/>
    <w:rsid w:val="00042B73"/>
    <w:rsid w:val="00042E40"/>
    <w:rsid w:val="000431B8"/>
    <w:rsid w:val="0004345A"/>
    <w:rsid w:val="00043AFA"/>
    <w:rsid w:val="00043E87"/>
    <w:rsid w:val="0004406D"/>
    <w:rsid w:val="0004407F"/>
    <w:rsid w:val="000441D2"/>
    <w:rsid w:val="000444F2"/>
    <w:rsid w:val="00044C00"/>
    <w:rsid w:val="00044C13"/>
    <w:rsid w:val="00044C93"/>
    <w:rsid w:val="0004507A"/>
    <w:rsid w:val="000450CF"/>
    <w:rsid w:val="00046A44"/>
    <w:rsid w:val="00046AD8"/>
    <w:rsid w:val="00046E06"/>
    <w:rsid w:val="00046E41"/>
    <w:rsid w:val="000475C3"/>
    <w:rsid w:val="00047AF0"/>
    <w:rsid w:val="00050473"/>
    <w:rsid w:val="00050694"/>
    <w:rsid w:val="000508A5"/>
    <w:rsid w:val="0005093F"/>
    <w:rsid w:val="000511B5"/>
    <w:rsid w:val="0005168A"/>
    <w:rsid w:val="00051B99"/>
    <w:rsid w:val="00052368"/>
    <w:rsid w:val="000529DE"/>
    <w:rsid w:val="00053117"/>
    <w:rsid w:val="000536EA"/>
    <w:rsid w:val="00053A12"/>
    <w:rsid w:val="000540E0"/>
    <w:rsid w:val="0005454E"/>
    <w:rsid w:val="000546BF"/>
    <w:rsid w:val="00054872"/>
    <w:rsid w:val="00054E50"/>
    <w:rsid w:val="00054E54"/>
    <w:rsid w:val="0005528B"/>
    <w:rsid w:val="000552BE"/>
    <w:rsid w:val="000560C4"/>
    <w:rsid w:val="000565E3"/>
    <w:rsid w:val="00056627"/>
    <w:rsid w:val="000574BC"/>
    <w:rsid w:val="00057C94"/>
    <w:rsid w:val="00061D28"/>
    <w:rsid w:val="00061D81"/>
    <w:rsid w:val="000625F0"/>
    <w:rsid w:val="00062BD5"/>
    <w:rsid w:val="00062E66"/>
    <w:rsid w:val="00063D32"/>
    <w:rsid w:val="00064490"/>
    <w:rsid w:val="0006449D"/>
    <w:rsid w:val="00064B82"/>
    <w:rsid w:val="00064BF5"/>
    <w:rsid w:val="0006536C"/>
    <w:rsid w:val="0006541F"/>
    <w:rsid w:val="000673D5"/>
    <w:rsid w:val="000675DE"/>
    <w:rsid w:val="00067C45"/>
    <w:rsid w:val="00067E7E"/>
    <w:rsid w:val="00070789"/>
    <w:rsid w:val="000709E1"/>
    <w:rsid w:val="00070A36"/>
    <w:rsid w:val="00070CC4"/>
    <w:rsid w:val="00070DEA"/>
    <w:rsid w:val="00070F6B"/>
    <w:rsid w:val="00071242"/>
    <w:rsid w:val="00071363"/>
    <w:rsid w:val="000715FC"/>
    <w:rsid w:val="00071EE5"/>
    <w:rsid w:val="000723E6"/>
    <w:rsid w:val="00072893"/>
    <w:rsid w:val="00072ABD"/>
    <w:rsid w:val="0007390B"/>
    <w:rsid w:val="000746E8"/>
    <w:rsid w:val="000749DF"/>
    <w:rsid w:val="00075005"/>
    <w:rsid w:val="000754A8"/>
    <w:rsid w:val="00075F76"/>
    <w:rsid w:val="00076222"/>
    <w:rsid w:val="0007656C"/>
    <w:rsid w:val="00077340"/>
    <w:rsid w:val="00077432"/>
    <w:rsid w:val="000774C4"/>
    <w:rsid w:val="00077B4F"/>
    <w:rsid w:val="00077D18"/>
    <w:rsid w:val="00077DCE"/>
    <w:rsid w:val="000805C8"/>
    <w:rsid w:val="0008060B"/>
    <w:rsid w:val="00080A86"/>
    <w:rsid w:val="00080D6E"/>
    <w:rsid w:val="00080D6F"/>
    <w:rsid w:val="000811D1"/>
    <w:rsid w:val="0008148E"/>
    <w:rsid w:val="00082330"/>
    <w:rsid w:val="000824CC"/>
    <w:rsid w:val="00082E8F"/>
    <w:rsid w:val="00082EA5"/>
    <w:rsid w:val="00082F8E"/>
    <w:rsid w:val="0008303A"/>
    <w:rsid w:val="000835E4"/>
    <w:rsid w:val="000836A7"/>
    <w:rsid w:val="000836FF"/>
    <w:rsid w:val="00083720"/>
    <w:rsid w:val="00083881"/>
    <w:rsid w:val="00083A5A"/>
    <w:rsid w:val="00083E44"/>
    <w:rsid w:val="00083E92"/>
    <w:rsid w:val="0008477D"/>
    <w:rsid w:val="00084A68"/>
    <w:rsid w:val="0008550D"/>
    <w:rsid w:val="00085E7A"/>
    <w:rsid w:val="0008675E"/>
    <w:rsid w:val="0008689D"/>
    <w:rsid w:val="00087255"/>
    <w:rsid w:val="0008729F"/>
    <w:rsid w:val="00087568"/>
    <w:rsid w:val="00087699"/>
    <w:rsid w:val="00087943"/>
    <w:rsid w:val="00090134"/>
    <w:rsid w:val="0009079B"/>
    <w:rsid w:val="00090EA0"/>
    <w:rsid w:val="000911DA"/>
    <w:rsid w:val="000920B7"/>
    <w:rsid w:val="000920ED"/>
    <w:rsid w:val="00092A95"/>
    <w:rsid w:val="00092F27"/>
    <w:rsid w:val="00093343"/>
    <w:rsid w:val="0009353E"/>
    <w:rsid w:val="0009393F"/>
    <w:rsid w:val="00093C37"/>
    <w:rsid w:val="00094528"/>
    <w:rsid w:val="00095777"/>
    <w:rsid w:val="00095DD7"/>
    <w:rsid w:val="0009612A"/>
    <w:rsid w:val="000961D2"/>
    <w:rsid w:val="000965FE"/>
    <w:rsid w:val="000968E0"/>
    <w:rsid w:val="00096E21"/>
    <w:rsid w:val="00097208"/>
    <w:rsid w:val="00097310"/>
    <w:rsid w:val="00097476"/>
    <w:rsid w:val="000A0281"/>
    <w:rsid w:val="000A085B"/>
    <w:rsid w:val="000A0B74"/>
    <w:rsid w:val="000A0FBA"/>
    <w:rsid w:val="000A15BC"/>
    <w:rsid w:val="000A160F"/>
    <w:rsid w:val="000A18FB"/>
    <w:rsid w:val="000A1BEE"/>
    <w:rsid w:val="000A1DA0"/>
    <w:rsid w:val="000A20E1"/>
    <w:rsid w:val="000A22B6"/>
    <w:rsid w:val="000A2E6D"/>
    <w:rsid w:val="000A31A0"/>
    <w:rsid w:val="000A38C8"/>
    <w:rsid w:val="000A3CDB"/>
    <w:rsid w:val="000A4657"/>
    <w:rsid w:val="000A4EF3"/>
    <w:rsid w:val="000A58A8"/>
    <w:rsid w:val="000A5D62"/>
    <w:rsid w:val="000A5FB7"/>
    <w:rsid w:val="000A6092"/>
    <w:rsid w:val="000A720E"/>
    <w:rsid w:val="000A7217"/>
    <w:rsid w:val="000B01FD"/>
    <w:rsid w:val="000B02F3"/>
    <w:rsid w:val="000B0843"/>
    <w:rsid w:val="000B0933"/>
    <w:rsid w:val="000B09F1"/>
    <w:rsid w:val="000B0EA4"/>
    <w:rsid w:val="000B0FC3"/>
    <w:rsid w:val="000B1002"/>
    <w:rsid w:val="000B1161"/>
    <w:rsid w:val="000B11A2"/>
    <w:rsid w:val="000B2469"/>
    <w:rsid w:val="000B24A8"/>
    <w:rsid w:val="000B2C38"/>
    <w:rsid w:val="000B2F5E"/>
    <w:rsid w:val="000B3238"/>
    <w:rsid w:val="000B39FD"/>
    <w:rsid w:val="000B3D5D"/>
    <w:rsid w:val="000B404D"/>
    <w:rsid w:val="000B439E"/>
    <w:rsid w:val="000B4504"/>
    <w:rsid w:val="000B4509"/>
    <w:rsid w:val="000B46F7"/>
    <w:rsid w:val="000B4E4A"/>
    <w:rsid w:val="000B5000"/>
    <w:rsid w:val="000B53FC"/>
    <w:rsid w:val="000B550B"/>
    <w:rsid w:val="000B557E"/>
    <w:rsid w:val="000B6201"/>
    <w:rsid w:val="000B6644"/>
    <w:rsid w:val="000B6E2F"/>
    <w:rsid w:val="000B6EEE"/>
    <w:rsid w:val="000B6FE5"/>
    <w:rsid w:val="000B7004"/>
    <w:rsid w:val="000B74E0"/>
    <w:rsid w:val="000B76C8"/>
    <w:rsid w:val="000B7A64"/>
    <w:rsid w:val="000C0088"/>
    <w:rsid w:val="000C04FE"/>
    <w:rsid w:val="000C0749"/>
    <w:rsid w:val="000C0E30"/>
    <w:rsid w:val="000C12F4"/>
    <w:rsid w:val="000C1661"/>
    <w:rsid w:val="000C1B82"/>
    <w:rsid w:val="000C20B9"/>
    <w:rsid w:val="000C2127"/>
    <w:rsid w:val="000C2693"/>
    <w:rsid w:val="000C2AF5"/>
    <w:rsid w:val="000C2C78"/>
    <w:rsid w:val="000C2C7F"/>
    <w:rsid w:val="000C37B6"/>
    <w:rsid w:val="000C4785"/>
    <w:rsid w:val="000C5209"/>
    <w:rsid w:val="000C562A"/>
    <w:rsid w:val="000C5B85"/>
    <w:rsid w:val="000C5F8C"/>
    <w:rsid w:val="000C6857"/>
    <w:rsid w:val="000C728D"/>
    <w:rsid w:val="000C785E"/>
    <w:rsid w:val="000D02BF"/>
    <w:rsid w:val="000D1C13"/>
    <w:rsid w:val="000D1D8C"/>
    <w:rsid w:val="000D2200"/>
    <w:rsid w:val="000D24DC"/>
    <w:rsid w:val="000D2541"/>
    <w:rsid w:val="000D2812"/>
    <w:rsid w:val="000D3B76"/>
    <w:rsid w:val="000D4BD7"/>
    <w:rsid w:val="000D4FE4"/>
    <w:rsid w:val="000D5155"/>
    <w:rsid w:val="000D5AA8"/>
    <w:rsid w:val="000D60AF"/>
    <w:rsid w:val="000D6145"/>
    <w:rsid w:val="000D61D9"/>
    <w:rsid w:val="000D68AE"/>
    <w:rsid w:val="000D68E2"/>
    <w:rsid w:val="000D6D44"/>
    <w:rsid w:val="000D71BE"/>
    <w:rsid w:val="000D71C8"/>
    <w:rsid w:val="000D7333"/>
    <w:rsid w:val="000D76DE"/>
    <w:rsid w:val="000D7D4B"/>
    <w:rsid w:val="000E01B6"/>
    <w:rsid w:val="000E0440"/>
    <w:rsid w:val="000E0902"/>
    <w:rsid w:val="000E0C5D"/>
    <w:rsid w:val="000E0CBC"/>
    <w:rsid w:val="000E0D68"/>
    <w:rsid w:val="000E2302"/>
    <w:rsid w:val="000E2597"/>
    <w:rsid w:val="000E2670"/>
    <w:rsid w:val="000E2E92"/>
    <w:rsid w:val="000E2F1B"/>
    <w:rsid w:val="000E31BB"/>
    <w:rsid w:val="000E4DDB"/>
    <w:rsid w:val="000E4DE4"/>
    <w:rsid w:val="000E51D9"/>
    <w:rsid w:val="000E549C"/>
    <w:rsid w:val="000E5A7C"/>
    <w:rsid w:val="000E64AE"/>
    <w:rsid w:val="000F03D8"/>
    <w:rsid w:val="000F0A62"/>
    <w:rsid w:val="000F0EF7"/>
    <w:rsid w:val="000F27EE"/>
    <w:rsid w:val="000F387D"/>
    <w:rsid w:val="000F3E32"/>
    <w:rsid w:val="000F441B"/>
    <w:rsid w:val="000F44EF"/>
    <w:rsid w:val="000F4938"/>
    <w:rsid w:val="000F4B7F"/>
    <w:rsid w:val="000F4E54"/>
    <w:rsid w:val="000F503C"/>
    <w:rsid w:val="000F51AF"/>
    <w:rsid w:val="000F55B3"/>
    <w:rsid w:val="000F568D"/>
    <w:rsid w:val="000F5D09"/>
    <w:rsid w:val="000F61C9"/>
    <w:rsid w:val="000F654D"/>
    <w:rsid w:val="000F65CE"/>
    <w:rsid w:val="000F67FF"/>
    <w:rsid w:val="000F6F2D"/>
    <w:rsid w:val="000F6FC1"/>
    <w:rsid w:val="000F701F"/>
    <w:rsid w:val="000F7032"/>
    <w:rsid w:val="000F75E0"/>
    <w:rsid w:val="000F7A8C"/>
    <w:rsid w:val="000F7BC5"/>
    <w:rsid w:val="000F7C0B"/>
    <w:rsid w:val="000F7C81"/>
    <w:rsid w:val="0010036B"/>
    <w:rsid w:val="0010064E"/>
    <w:rsid w:val="001006A5"/>
    <w:rsid w:val="001009E4"/>
    <w:rsid w:val="00100A05"/>
    <w:rsid w:val="001015E8"/>
    <w:rsid w:val="001016BA"/>
    <w:rsid w:val="00102940"/>
    <w:rsid w:val="00102AFD"/>
    <w:rsid w:val="00102B77"/>
    <w:rsid w:val="001031DB"/>
    <w:rsid w:val="001034FA"/>
    <w:rsid w:val="00103FE6"/>
    <w:rsid w:val="00104776"/>
    <w:rsid w:val="00104878"/>
    <w:rsid w:val="001055AF"/>
    <w:rsid w:val="00105628"/>
    <w:rsid w:val="00107292"/>
    <w:rsid w:val="001079E7"/>
    <w:rsid w:val="00107A04"/>
    <w:rsid w:val="001107A8"/>
    <w:rsid w:val="001107AA"/>
    <w:rsid w:val="00110D9C"/>
    <w:rsid w:val="0011125A"/>
    <w:rsid w:val="001113C8"/>
    <w:rsid w:val="00111625"/>
    <w:rsid w:val="00111671"/>
    <w:rsid w:val="001117EF"/>
    <w:rsid w:val="00111843"/>
    <w:rsid w:val="00111C01"/>
    <w:rsid w:val="00111E4A"/>
    <w:rsid w:val="00111F69"/>
    <w:rsid w:val="00112001"/>
    <w:rsid w:val="0011257E"/>
    <w:rsid w:val="00112C40"/>
    <w:rsid w:val="00112FBE"/>
    <w:rsid w:val="0011331E"/>
    <w:rsid w:val="00113707"/>
    <w:rsid w:val="00114032"/>
    <w:rsid w:val="0011418C"/>
    <w:rsid w:val="00114256"/>
    <w:rsid w:val="0011489C"/>
    <w:rsid w:val="00114F3E"/>
    <w:rsid w:val="00114FD2"/>
    <w:rsid w:val="0011523E"/>
    <w:rsid w:val="001152BF"/>
    <w:rsid w:val="00115B16"/>
    <w:rsid w:val="00115C25"/>
    <w:rsid w:val="00116085"/>
    <w:rsid w:val="001162F8"/>
    <w:rsid w:val="001163D6"/>
    <w:rsid w:val="00116E38"/>
    <w:rsid w:val="001170D1"/>
    <w:rsid w:val="00117131"/>
    <w:rsid w:val="00117438"/>
    <w:rsid w:val="00117683"/>
    <w:rsid w:val="00117E2D"/>
    <w:rsid w:val="00120454"/>
    <w:rsid w:val="0012052F"/>
    <w:rsid w:val="001209E0"/>
    <w:rsid w:val="00120A77"/>
    <w:rsid w:val="00120AAB"/>
    <w:rsid w:val="00120C99"/>
    <w:rsid w:val="0012105A"/>
    <w:rsid w:val="0012191E"/>
    <w:rsid w:val="001223C3"/>
    <w:rsid w:val="00122BF0"/>
    <w:rsid w:val="00122C00"/>
    <w:rsid w:val="0012380C"/>
    <w:rsid w:val="00123936"/>
    <w:rsid w:val="00124502"/>
    <w:rsid w:val="0012451E"/>
    <w:rsid w:val="0012489E"/>
    <w:rsid w:val="001259BD"/>
    <w:rsid w:val="00126185"/>
    <w:rsid w:val="001262DF"/>
    <w:rsid w:val="00126478"/>
    <w:rsid w:val="0012721C"/>
    <w:rsid w:val="00127B9A"/>
    <w:rsid w:val="001302B8"/>
    <w:rsid w:val="00130791"/>
    <w:rsid w:val="00130B55"/>
    <w:rsid w:val="00130E4A"/>
    <w:rsid w:val="0013177E"/>
    <w:rsid w:val="00132FA4"/>
    <w:rsid w:val="00133394"/>
    <w:rsid w:val="00133A4E"/>
    <w:rsid w:val="00134168"/>
    <w:rsid w:val="00134E5C"/>
    <w:rsid w:val="00135638"/>
    <w:rsid w:val="001359CC"/>
    <w:rsid w:val="00135BEE"/>
    <w:rsid w:val="001362E1"/>
    <w:rsid w:val="00136A25"/>
    <w:rsid w:val="00136D42"/>
    <w:rsid w:val="00136FB1"/>
    <w:rsid w:val="00140310"/>
    <w:rsid w:val="00140882"/>
    <w:rsid w:val="00140931"/>
    <w:rsid w:val="001412DC"/>
    <w:rsid w:val="001419FA"/>
    <w:rsid w:val="00141DC2"/>
    <w:rsid w:val="0014217F"/>
    <w:rsid w:val="0014235E"/>
    <w:rsid w:val="00142360"/>
    <w:rsid w:val="00142717"/>
    <w:rsid w:val="00142A05"/>
    <w:rsid w:val="00142DA1"/>
    <w:rsid w:val="0014326A"/>
    <w:rsid w:val="0014327E"/>
    <w:rsid w:val="00143281"/>
    <w:rsid w:val="0014387A"/>
    <w:rsid w:val="0014434E"/>
    <w:rsid w:val="00144AD4"/>
    <w:rsid w:val="00144E6C"/>
    <w:rsid w:val="00145765"/>
    <w:rsid w:val="00145DB9"/>
    <w:rsid w:val="00145EBE"/>
    <w:rsid w:val="001461A4"/>
    <w:rsid w:val="00146C7D"/>
    <w:rsid w:val="0014748E"/>
    <w:rsid w:val="001475AC"/>
    <w:rsid w:val="0014765A"/>
    <w:rsid w:val="00147ABB"/>
    <w:rsid w:val="00150805"/>
    <w:rsid w:val="00150A35"/>
    <w:rsid w:val="00150EAD"/>
    <w:rsid w:val="001512A4"/>
    <w:rsid w:val="001512D8"/>
    <w:rsid w:val="001515BA"/>
    <w:rsid w:val="00151D7F"/>
    <w:rsid w:val="00152082"/>
    <w:rsid w:val="00152199"/>
    <w:rsid w:val="0015263B"/>
    <w:rsid w:val="0015289E"/>
    <w:rsid w:val="0015296E"/>
    <w:rsid w:val="00153A70"/>
    <w:rsid w:val="0015427D"/>
    <w:rsid w:val="001556DC"/>
    <w:rsid w:val="001563A8"/>
    <w:rsid w:val="00156A3E"/>
    <w:rsid w:val="00156B0A"/>
    <w:rsid w:val="00156B0B"/>
    <w:rsid w:val="00156C05"/>
    <w:rsid w:val="00156C14"/>
    <w:rsid w:val="00156FDD"/>
    <w:rsid w:val="00157BD0"/>
    <w:rsid w:val="00157F7F"/>
    <w:rsid w:val="00162582"/>
    <w:rsid w:val="00163D6B"/>
    <w:rsid w:val="00163F58"/>
    <w:rsid w:val="001641A4"/>
    <w:rsid w:val="001644D7"/>
    <w:rsid w:val="001646CA"/>
    <w:rsid w:val="001652D1"/>
    <w:rsid w:val="0016567B"/>
    <w:rsid w:val="00165AA9"/>
    <w:rsid w:val="00165D9E"/>
    <w:rsid w:val="001663F6"/>
    <w:rsid w:val="00166490"/>
    <w:rsid w:val="001664E9"/>
    <w:rsid w:val="00166A43"/>
    <w:rsid w:val="00167241"/>
    <w:rsid w:val="00167830"/>
    <w:rsid w:val="00167C33"/>
    <w:rsid w:val="00167EB1"/>
    <w:rsid w:val="0017069B"/>
    <w:rsid w:val="00170FC9"/>
    <w:rsid w:val="001711B9"/>
    <w:rsid w:val="00171201"/>
    <w:rsid w:val="00171264"/>
    <w:rsid w:val="00171530"/>
    <w:rsid w:val="00171694"/>
    <w:rsid w:val="00171EA7"/>
    <w:rsid w:val="00171ED9"/>
    <w:rsid w:val="00173936"/>
    <w:rsid w:val="00173ED8"/>
    <w:rsid w:val="00174971"/>
    <w:rsid w:val="00174E49"/>
    <w:rsid w:val="001752B2"/>
    <w:rsid w:val="0017567C"/>
    <w:rsid w:val="001758BA"/>
    <w:rsid w:val="00175961"/>
    <w:rsid w:val="00175BE0"/>
    <w:rsid w:val="00175CC1"/>
    <w:rsid w:val="00175D94"/>
    <w:rsid w:val="00176172"/>
    <w:rsid w:val="0017636D"/>
    <w:rsid w:val="001766A9"/>
    <w:rsid w:val="001766D1"/>
    <w:rsid w:val="00176808"/>
    <w:rsid w:val="001771A1"/>
    <w:rsid w:val="00177606"/>
    <w:rsid w:val="0017790E"/>
    <w:rsid w:val="001801EB"/>
    <w:rsid w:val="00180672"/>
    <w:rsid w:val="00180CDF"/>
    <w:rsid w:val="00180D92"/>
    <w:rsid w:val="00181FD8"/>
    <w:rsid w:val="00182186"/>
    <w:rsid w:val="0018263F"/>
    <w:rsid w:val="00182728"/>
    <w:rsid w:val="0018277E"/>
    <w:rsid w:val="00182B32"/>
    <w:rsid w:val="00182BE6"/>
    <w:rsid w:val="00183D4C"/>
    <w:rsid w:val="00184205"/>
    <w:rsid w:val="001848D5"/>
    <w:rsid w:val="00185240"/>
    <w:rsid w:val="00185323"/>
    <w:rsid w:val="0018561F"/>
    <w:rsid w:val="00186761"/>
    <w:rsid w:val="001872F3"/>
    <w:rsid w:val="00187451"/>
    <w:rsid w:val="00190465"/>
    <w:rsid w:val="00190B7C"/>
    <w:rsid w:val="00190B92"/>
    <w:rsid w:val="00190C33"/>
    <w:rsid w:val="00191297"/>
    <w:rsid w:val="0019179B"/>
    <w:rsid w:val="00192391"/>
    <w:rsid w:val="001925C3"/>
    <w:rsid w:val="001930C4"/>
    <w:rsid w:val="0019373C"/>
    <w:rsid w:val="00193EAE"/>
    <w:rsid w:val="00194037"/>
    <w:rsid w:val="001941EB"/>
    <w:rsid w:val="001947F1"/>
    <w:rsid w:val="001954B7"/>
    <w:rsid w:val="001957ED"/>
    <w:rsid w:val="001957FE"/>
    <w:rsid w:val="00195A5D"/>
    <w:rsid w:val="00195B24"/>
    <w:rsid w:val="00195E8E"/>
    <w:rsid w:val="0019649D"/>
    <w:rsid w:val="001964E9"/>
    <w:rsid w:val="001968B8"/>
    <w:rsid w:val="00197457"/>
    <w:rsid w:val="00197810"/>
    <w:rsid w:val="00197B86"/>
    <w:rsid w:val="001A00A6"/>
    <w:rsid w:val="001A02CD"/>
    <w:rsid w:val="001A03AC"/>
    <w:rsid w:val="001A04BC"/>
    <w:rsid w:val="001A0679"/>
    <w:rsid w:val="001A071C"/>
    <w:rsid w:val="001A07A5"/>
    <w:rsid w:val="001A0CE7"/>
    <w:rsid w:val="001A126C"/>
    <w:rsid w:val="001A1617"/>
    <w:rsid w:val="001A1856"/>
    <w:rsid w:val="001A190F"/>
    <w:rsid w:val="001A1EAD"/>
    <w:rsid w:val="001A1F0C"/>
    <w:rsid w:val="001A2067"/>
    <w:rsid w:val="001A2420"/>
    <w:rsid w:val="001A276C"/>
    <w:rsid w:val="001A2CC2"/>
    <w:rsid w:val="001A3976"/>
    <w:rsid w:val="001A3B95"/>
    <w:rsid w:val="001A3EAD"/>
    <w:rsid w:val="001A4F09"/>
    <w:rsid w:val="001A5120"/>
    <w:rsid w:val="001A5286"/>
    <w:rsid w:val="001A536C"/>
    <w:rsid w:val="001A5BC4"/>
    <w:rsid w:val="001A5E9B"/>
    <w:rsid w:val="001A6094"/>
    <w:rsid w:val="001A62BA"/>
    <w:rsid w:val="001A6CE7"/>
    <w:rsid w:val="001A7AE6"/>
    <w:rsid w:val="001A7B2D"/>
    <w:rsid w:val="001A7C5E"/>
    <w:rsid w:val="001A7CEF"/>
    <w:rsid w:val="001B09E9"/>
    <w:rsid w:val="001B14F6"/>
    <w:rsid w:val="001B16E5"/>
    <w:rsid w:val="001B1E6A"/>
    <w:rsid w:val="001B2018"/>
    <w:rsid w:val="001B2365"/>
    <w:rsid w:val="001B2417"/>
    <w:rsid w:val="001B252D"/>
    <w:rsid w:val="001B340F"/>
    <w:rsid w:val="001B37F6"/>
    <w:rsid w:val="001B3B04"/>
    <w:rsid w:val="001B3E7A"/>
    <w:rsid w:val="001B3F3C"/>
    <w:rsid w:val="001B4CE4"/>
    <w:rsid w:val="001B4DA5"/>
    <w:rsid w:val="001B4E2B"/>
    <w:rsid w:val="001B577A"/>
    <w:rsid w:val="001B5FD2"/>
    <w:rsid w:val="001B6016"/>
    <w:rsid w:val="001B6020"/>
    <w:rsid w:val="001B64F4"/>
    <w:rsid w:val="001B6E10"/>
    <w:rsid w:val="001B6F87"/>
    <w:rsid w:val="001B7395"/>
    <w:rsid w:val="001B79F7"/>
    <w:rsid w:val="001B7ED6"/>
    <w:rsid w:val="001C0317"/>
    <w:rsid w:val="001C0633"/>
    <w:rsid w:val="001C06D1"/>
    <w:rsid w:val="001C091D"/>
    <w:rsid w:val="001C0F5E"/>
    <w:rsid w:val="001C1704"/>
    <w:rsid w:val="001C1B31"/>
    <w:rsid w:val="001C1BA3"/>
    <w:rsid w:val="001C1CA4"/>
    <w:rsid w:val="001C1CE4"/>
    <w:rsid w:val="001C2068"/>
    <w:rsid w:val="001C259A"/>
    <w:rsid w:val="001C2BDA"/>
    <w:rsid w:val="001C32FD"/>
    <w:rsid w:val="001C3BAD"/>
    <w:rsid w:val="001C3D33"/>
    <w:rsid w:val="001C3E17"/>
    <w:rsid w:val="001C41A9"/>
    <w:rsid w:val="001C49A4"/>
    <w:rsid w:val="001C4AF1"/>
    <w:rsid w:val="001C5113"/>
    <w:rsid w:val="001C52C9"/>
    <w:rsid w:val="001C56EE"/>
    <w:rsid w:val="001C5FC3"/>
    <w:rsid w:val="001C62EF"/>
    <w:rsid w:val="001C7099"/>
    <w:rsid w:val="001C78F8"/>
    <w:rsid w:val="001C7F1B"/>
    <w:rsid w:val="001C7F7D"/>
    <w:rsid w:val="001D02B7"/>
    <w:rsid w:val="001D02C3"/>
    <w:rsid w:val="001D09B9"/>
    <w:rsid w:val="001D114C"/>
    <w:rsid w:val="001D14B3"/>
    <w:rsid w:val="001D15BC"/>
    <w:rsid w:val="001D1C59"/>
    <w:rsid w:val="001D2515"/>
    <w:rsid w:val="001D267D"/>
    <w:rsid w:val="001D2BE4"/>
    <w:rsid w:val="001D2F6F"/>
    <w:rsid w:val="001D34C4"/>
    <w:rsid w:val="001D361F"/>
    <w:rsid w:val="001D3778"/>
    <w:rsid w:val="001D386C"/>
    <w:rsid w:val="001D38D9"/>
    <w:rsid w:val="001D3B20"/>
    <w:rsid w:val="001D3D11"/>
    <w:rsid w:val="001D40F2"/>
    <w:rsid w:val="001D424E"/>
    <w:rsid w:val="001D49A8"/>
    <w:rsid w:val="001D49AA"/>
    <w:rsid w:val="001D4D4D"/>
    <w:rsid w:val="001D5095"/>
    <w:rsid w:val="001D519B"/>
    <w:rsid w:val="001D5DBA"/>
    <w:rsid w:val="001D6449"/>
    <w:rsid w:val="001D6739"/>
    <w:rsid w:val="001D6AD0"/>
    <w:rsid w:val="001D6B42"/>
    <w:rsid w:val="001D6D77"/>
    <w:rsid w:val="001D7560"/>
    <w:rsid w:val="001D7B5F"/>
    <w:rsid w:val="001E02D2"/>
    <w:rsid w:val="001E02F1"/>
    <w:rsid w:val="001E043F"/>
    <w:rsid w:val="001E07C3"/>
    <w:rsid w:val="001E11EC"/>
    <w:rsid w:val="001E1462"/>
    <w:rsid w:val="001E163F"/>
    <w:rsid w:val="001E1CA0"/>
    <w:rsid w:val="001E2028"/>
    <w:rsid w:val="001E2257"/>
    <w:rsid w:val="001E2661"/>
    <w:rsid w:val="001E2EE8"/>
    <w:rsid w:val="001E346C"/>
    <w:rsid w:val="001E3E78"/>
    <w:rsid w:val="001E3F46"/>
    <w:rsid w:val="001E47A9"/>
    <w:rsid w:val="001E4CFA"/>
    <w:rsid w:val="001E4F73"/>
    <w:rsid w:val="001E51BB"/>
    <w:rsid w:val="001E5467"/>
    <w:rsid w:val="001E5628"/>
    <w:rsid w:val="001E5695"/>
    <w:rsid w:val="001E5755"/>
    <w:rsid w:val="001E6C7A"/>
    <w:rsid w:val="001E70D6"/>
    <w:rsid w:val="001E7B15"/>
    <w:rsid w:val="001E7CE1"/>
    <w:rsid w:val="001F04E8"/>
    <w:rsid w:val="001F0E85"/>
    <w:rsid w:val="001F12F4"/>
    <w:rsid w:val="001F1DA9"/>
    <w:rsid w:val="001F1E8A"/>
    <w:rsid w:val="001F27D5"/>
    <w:rsid w:val="001F281A"/>
    <w:rsid w:val="001F2D14"/>
    <w:rsid w:val="001F3011"/>
    <w:rsid w:val="001F32D3"/>
    <w:rsid w:val="001F3872"/>
    <w:rsid w:val="001F3FBE"/>
    <w:rsid w:val="001F3FC1"/>
    <w:rsid w:val="001F4405"/>
    <w:rsid w:val="001F4AEE"/>
    <w:rsid w:val="001F4D96"/>
    <w:rsid w:val="001F4E34"/>
    <w:rsid w:val="001F50B1"/>
    <w:rsid w:val="001F53ED"/>
    <w:rsid w:val="001F56BD"/>
    <w:rsid w:val="001F632D"/>
    <w:rsid w:val="001F668D"/>
    <w:rsid w:val="001F6847"/>
    <w:rsid w:val="001F6BDE"/>
    <w:rsid w:val="001F6C95"/>
    <w:rsid w:val="001F724A"/>
    <w:rsid w:val="001F72D0"/>
    <w:rsid w:val="001F776D"/>
    <w:rsid w:val="001F785F"/>
    <w:rsid w:val="001F7E35"/>
    <w:rsid w:val="001F7FC0"/>
    <w:rsid w:val="002015F4"/>
    <w:rsid w:val="002018A3"/>
    <w:rsid w:val="00201CE0"/>
    <w:rsid w:val="0020207F"/>
    <w:rsid w:val="0020249C"/>
    <w:rsid w:val="00202B5A"/>
    <w:rsid w:val="00202D76"/>
    <w:rsid w:val="00203EF1"/>
    <w:rsid w:val="00204C0E"/>
    <w:rsid w:val="00204DA4"/>
    <w:rsid w:val="00204E69"/>
    <w:rsid w:val="002050B1"/>
    <w:rsid w:val="002054EE"/>
    <w:rsid w:val="00205C2F"/>
    <w:rsid w:val="00205D3B"/>
    <w:rsid w:val="00205DAD"/>
    <w:rsid w:val="00206417"/>
    <w:rsid w:val="002072A3"/>
    <w:rsid w:val="002075AC"/>
    <w:rsid w:val="00207998"/>
    <w:rsid w:val="00207B4D"/>
    <w:rsid w:val="002100CD"/>
    <w:rsid w:val="002104C2"/>
    <w:rsid w:val="00210A31"/>
    <w:rsid w:val="00210C01"/>
    <w:rsid w:val="002113DD"/>
    <w:rsid w:val="00211586"/>
    <w:rsid w:val="00211923"/>
    <w:rsid w:val="00212443"/>
    <w:rsid w:val="00212451"/>
    <w:rsid w:val="002126B6"/>
    <w:rsid w:val="00212B25"/>
    <w:rsid w:val="00212B69"/>
    <w:rsid w:val="00212F1E"/>
    <w:rsid w:val="00212F52"/>
    <w:rsid w:val="00213D8D"/>
    <w:rsid w:val="00213E55"/>
    <w:rsid w:val="0021464B"/>
    <w:rsid w:val="002148F7"/>
    <w:rsid w:val="00214B81"/>
    <w:rsid w:val="002161E3"/>
    <w:rsid w:val="00216BC7"/>
    <w:rsid w:val="002172AC"/>
    <w:rsid w:val="00217398"/>
    <w:rsid w:val="002178CB"/>
    <w:rsid w:val="00217943"/>
    <w:rsid w:val="0022034C"/>
    <w:rsid w:val="002203C2"/>
    <w:rsid w:val="00220891"/>
    <w:rsid w:val="00220D7D"/>
    <w:rsid w:val="002213B3"/>
    <w:rsid w:val="00221B73"/>
    <w:rsid w:val="00221F05"/>
    <w:rsid w:val="00222230"/>
    <w:rsid w:val="00222525"/>
    <w:rsid w:val="00222535"/>
    <w:rsid w:val="002225BF"/>
    <w:rsid w:val="002229CF"/>
    <w:rsid w:val="00223815"/>
    <w:rsid w:val="0022408A"/>
    <w:rsid w:val="002240B7"/>
    <w:rsid w:val="002240E4"/>
    <w:rsid w:val="002241EA"/>
    <w:rsid w:val="002243BA"/>
    <w:rsid w:val="00224559"/>
    <w:rsid w:val="00224A46"/>
    <w:rsid w:val="00225351"/>
    <w:rsid w:val="00225637"/>
    <w:rsid w:val="00225E26"/>
    <w:rsid w:val="00226000"/>
    <w:rsid w:val="00227407"/>
    <w:rsid w:val="0022749E"/>
    <w:rsid w:val="00227A42"/>
    <w:rsid w:val="00230182"/>
    <w:rsid w:val="00230347"/>
    <w:rsid w:val="00230457"/>
    <w:rsid w:val="00230B79"/>
    <w:rsid w:val="002311E6"/>
    <w:rsid w:val="00231473"/>
    <w:rsid w:val="00231525"/>
    <w:rsid w:val="00231F57"/>
    <w:rsid w:val="00232B4B"/>
    <w:rsid w:val="00234122"/>
    <w:rsid w:val="002346B0"/>
    <w:rsid w:val="002346CA"/>
    <w:rsid w:val="002348D7"/>
    <w:rsid w:val="00234D1A"/>
    <w:rsid w:val="002354DF"/>
    <w:rsid w:val="002355C3"/>
    <w:rsid w:val="00235B01"/>
    <w:rsid w:val="002369B4"/>
    <w:rsid w:val="00236E28"/>
    <w:rsid w:val="002370B2"/>
    <w:rsid w:val="00237762"/>
    <w:rsid w:val="00237852"/>
    <w:rsid w:val="00237901"/>
    <w:rsid w:val="00237A0F"/>
    <w:rsid w:val="0024018F"/>
    <w:rsid w:val="00240915"/>
    <w:rsid w:val="00240FF3"/>
    <w:rsid w:val="00241852"/>
    <w:rsid w:val="00243C64"/>
    <w:rsid w:val="00243DC7"/>
    <w:rsid w:val="00243FE9"/>
    <w:rsid w:val="002440DD"/>
    <w:rsid w:val="00244224"/>
    <w:rsid w:val="0024426C"/>
    <w:rsid w:val="0024513C"/>
    <w:rsid w:val="002453AA"/>
    <w:rsid w:val="002455BA"/>
    <w:rsid w:val="00245A53"/>
    <w:rsid w:val="00245DBA"/>
    <w:rsid w:val="00245ECC"/>
    <w:rsid w:val="002462A7"/>
    <w:rsid w:val="0024639D"/>
    <w:rsid w:val="002465FC"/>
    <w:rsid w:val="00246867"/>
    <w:rsid w:val="00246A1E"/>
    <w:rsid w:val="00246B49"/>
    <w:rsid w:val="002473AD"/>
    <w:rsid w:val="0024766C"/>
    <w:rsid w:val="002477CE"/>
    <w:rsid w:val="002479ED"/>
    <w:rsid w:val="00247AEB"/>
    <w:rsid w:val="00247C4E"/>
    <w:rsid w:val="00247D0A"/>
    <w:rsid w:val="002504EF"/>
    <w:rsid w:val="0025152F"/>
    <w:rsid w:val="00251662"/>
    <w:rsid w:val="00251753"/>
    <w:rsid w:val="00251828"/>
    <w:rsid w:val="00251B09"/>
    <w:rsid w:val="00252324"/>
    <w:rsid w:val="0025233A"/>
    <w:rsid w:val="00252368"/>
    <w:rsid w:val="0025256E"/>
    <w:rsid w:val="00252583"/>
    <w:rsid w:val="00252ED2"/>
    <w:rsid w:val="00252F57"/>
    <w:rsid w:val="00252F68"/>
    <w:rsid w:val="00253273"/>
    <w:rsid w:val="00253697"/>
    <w:rsid w:val="002537FA"/>
    <w:rsid w:val="00253954"/>
    <w:rsid w:val="00253D6B"/>
    <w:rsid w:val="00253ED7"/>
    <w:rsid w:val="00253F0F"/>
    <w:rsid w:val="00253F24"/>
    <w:rsid w:val="00254081"/>
    <w:rsid w:val="002549CF"/>
    <w:rsid w:val="00255AEB"/>
    <w:rsid w:val="00255FD0"/>
    <w:rsid w:val="00256281"/>
    <w:rsid w:val="002567E1"/>
    <w:rsid w:val="0025690E"/>
    <w:rsid w:val="00256A50"/>
    <w:rsid w:val="0025777D"/>
    <w:rsid w:val="00257BCE"/>
    <w:rsid w:val="00257DF9"/>
    <w:rsid w:val="002604BE"/>
    <w:rsid w:val="00260667"/>
    <w:rsid w:val="0026074C"/>
    <w:rsid w:val="00260A7A"/>
    <w:rsid w:val="00260AE6"/>
    <w:rsid w:val="002615B9"/>
    <w:rsid w:val="00261C3D"/>
    <w:rsid w:val="002626BB"/>
    <w:rsid w:val="0026270C"/>
    <w:rsid w:val="002627E8"/>
    <w:rsid w:val="00263E45"/>
    <w:rsid w:val="002646C3"/>
    <w:rsid w:val="0026474C"/>
    <w:rsid w:val="0026491B"/>
    <w:rsid w:val="00264EDD"/>
    <w:rsid w:val="00265671"/>
    <w:rsid w:val="00265945"/>
    <w:rsid w:val="00265FB7"/>
    <w:rsid w:val="0026612F"/>
    <w:rsid w:val="002665C7"/>
    <w:rsid w:val="00266AE5"/>
    <w:rsid w:val="0026720F"/>
    <w:rsid w:val="00267446"/>
    <w:rsid w:val="0026783A"/>
    <w:rsid w:val="00267B54"/>
    <w:rsid w:val="00270003"/>
    <w:rsid w:val="0027027C"/>
    <w:rsid w:val="00270911"/>
    <w:rsid w:val="002714F5"/>
    <w:rsid w:val="00271617"/>
    <w:rsid w:val="00271A63"/>
    <w:rsid w:val="00271FC7"/>
    <w:rsid w:val="002720D4"/>
    <w:rsid w:val="002722A8"/>
    <w:rsid w:val="00272490"/>
    <w:rsid w:val="00272725"/>
    <w:rsid w:val="002728FC"/>
    <w:rsid w:val="00272DB7"/>
    <w:rsid w:val="00272E94"/>
    <w:rsid w:val="00273497"/>
    <w:rsid w:val="002735A1"/>
    <w:rsid w:val="00273A5C"/>
    <w:rsid w:val="0027403E"/>
    <w:rsid w:val="0027473E"/>
    <w:rsid w:val="0027478F"/>
    <w:rsid w:val="00274E04"/>
    <w:rsid w:val="00275368"/>
    <w:rsid w:val="00275741"/>
    <w:rsid w:val="00275BB4"/>
    <w:rsid w:val="00275CFD"/>
    <w:rsid w:val="00275D50"/>
    <w:rsid w:val="0027643F"/>
    <w:rsid w:val="00276858"/>
    <w:rsid w:val="002804DE"/>
    <w:rsid w:val="002805A9"/>
    <w:rsid w:val="002805D8"/>
    <w:rsid w:val="002807B4"/>
    <w:rsid w:val="002807C4"/>
    <w:rsid w:val="002807C8"/>
    <w:rsid w:val="00280DED"/>
    <w:rsid w:val="00280F68"/>
    <w:rsid w:val="002815E5"/>
    <w:rsid w:val="0028185D"/>
    <w:rsid w:val="00281EB2"/>
    <w:rsid w:val="002822B0"/>
    <w:rsid w:val="002832FD"/>
    <w:rsid w:val="0028330F"/>
    <w:rsid w:val="002836F0"/>
    <w:rsid w:val="002846B1"/>
    <w:rsid w:val="00284BC6"/>
    <w:rsid w:val="002850B3"/>
    <w:rsid w:val="00285605"/>
    <w:rsid w:val="00285C7D"/>
    <w:rsid w:val="00285E46"/>
    <w:rsid w:val="00285FE7"/>
    <w:rsid w:val="002860A3"/>
    <w:rsid w:val="00286AD2"/>
    <w:rsid w:val="00286DFE"/>
    <w:rsid w:val="00287BD4"/>
    <w:rsid w:val="00287F6C"/>
    <w:rsid w:val="0029004F"/>
    <w:rsid w:val="00290313"/>
    <w:rsid w:val="00291259"/>
    <w:rsid w:val="002913C1"/>
    <w:rsid w:val="002915C7"/>
    <w:rsid w:val="00291C41"/>
    <w:rsid w:val="00292208"/>
    <w:rsid w:val="002925F9"/>
    <w:rsid w:val="002928F9"/>
    <w:rsid w:val="00292B8B"/>
    <w:rsid w:val="002930E9"/>
    <w:rsid w:val="00293136"/>
    <w:rsid w:val="0029325C"/>
    <w:rsid w:val="002933E4"/>
    <w:rsid w:val="002934FB"/>
    <w:rsid w:val="0029350F"/>
    <w:rsid w:val="00293A56"/>
    <w:rsid w:val="00293D13"/>
    <w:rsid w:val="00294258"/>
    <w:rsid w:val="002948DA"/>
    <w:rsid w:val="0029499A"/>
    <w:rsid w:val="002952CF"/>
    <w:rsid w:val="0029550C"/>
    <w:rsid w:val="00295BD0"/>
    <w:rsid w:val="002962BD"/>
    <w:rsid w:val="002965B6"/>
    <w:rsid w:val="002976DA"/>
    <w:rsid w:val="00297D99"/>
    <w:rsid w:val="00297FB3"/>
    <w:rsid w:val="002A0430"/>
    <w:rsid w:val="002A05B3"/>
    <w:rsid w:val="002A0934"/>
    <w:rsid w:val="002A0A2D"/>
    <w:rsid w:val="002A19DD"/>
    <w:rsid w:val="002A1A7A"/>
    <w:rsid w:val="002A1AAF"/>
    <w:rsid w:val="002A1FC5"/>
    <w:rsid w:val="002A224B"/>
    <w:rsid w:val="002A2392"/>
    <w:rsid w:val="002A3131"/>
    <w:rsid w:val="002A369F"/>
    <w:rsid w:val="002A37FC"/>
    <w:rsid w:val="002A4E1B"/>
    <w:rsid w:val="002A5547"/>
    <w:rsid w:val="002A5988"/>
    <w:rsid w:val="002A5FD9"/>
    <w:rsid w:val="002A608D"/>
    <w:rsid w:val="002A6BB1"/>
    <w:rsid w:val="002A6CBE"/>
    <w:rsid w:val="002A6FDE"/>
    <w:rsid w:val="002A71BD"/>
    <w:rsid w:val="002A7205"/>
    <w:rsid w:val="002A7447"/>
    <w:rsid w:val="002A75B8"/>
    <w:rsid w:val="002A78A8"/>
    <w:rsid w:val="002B0283"/>
    <w:rsid w:val="002B03D5"/>
    <w:rsid w:val="002B0E9A"/>
    <w:rsid w:val="002B10C8"/>
    <w:rsid w:val="002B1BA4"/>
    <w:rsid w:val="002B1D64"/>
    <w:rsid w:val="002B26D5"/>
    <w:rsid w:val="002B2C5B"/>
    <w:rsid w:val="002B371F"/>
    <w:rsid w:val="002B3E5F"/>
    <w:rsid w:val="002B44E9"/>
    <w:rsid w:val="002B476A"/>
    <w:rsid w:val="002B4CEA"/>
    <w:rsid w:val="002B5233"/>
    <w:rsid w:val="002B5456"/>
    <w:rsid w:val="002B55D8"/>
    <w:rsid w:val="002B59A1"/>
    <w:rsid w:val="002B63EA"/>
    <w:rsid w:val="002B6EDD"/>
    <w:rsid w:val="002B6F15"/>
    <w:rsid w:val="002B702C"/>
    <w:rsid w:val="002B7CA4"/>
    <w:rsid w:val="002C097C"/>
    <w:rsid w:val="002C1680"/>
    <w:rsid w:val="002C1866"/>
    <w:rsid w:val="002C1993"/>
    <w:rsid w:val="002C27BF"/>
    <w:rsid w:val="002C3A2C"/>
    <w:rsid w:val="002C3D01"/>
    <w:rsid w:val="002C4A29"/>
    <w:rsid w:val="002C520C"/>
    <w:rsid w:val="002C52AE"/>
    <w:rsid w:val="002C57FD"/>
    <w:rsid w:val="002C5B74"/>
    <w:rsid w:val="002C5E75"/>
    <w:rsid w:val="002C6058"/>
    <w:rsid w:val="002C7589"/>
    <w:rsid w:val="002C7B45"/>
    <w:rsid w:val="002C7CF5"/>
    <w:rsid w:val="002C7E35"/>
    <w:rsid w:val="002C7F49"/>
    <w:rsid w:val="002D023F"/>
    <w:rsid w:val="002D09CA"/>
    <w:rsid w:val="002D0ABC"/>
    <w:rsid w:val="002D1527"/>
    <w:rsid w:val="002D1723"/>
    <w:rsid w:val="002D19A2"/>
    <w:rsid w:val="002D1A22"/>
    <w:rsid w:val="002D249D"/>
    <w:rsid w:val="002D2970"/>
    <w:rsid w:val="002D2C4C"/>
    <w:rsid w:val="002D2E71"/>
    <w:rsid w:val="002D2F91"/>
    <w:rsid w:val="002D300D"/>
    <w:rsid w:val="002D3205"/>
    <w:rsid w:val="002D3504"/>
    <w:rsid w:val="002D445D"/>
    <w:rsid w:val="002D46CC"/>
    <w:rsid w:val="002D4A16"/>
    <w:rsid w:val="002D4A2E"/>
    <w:rsid w:val="002D53AE"/>
    <w:rsid w:val="002D5551"/>
    <w:rsid w:val="002D57E6"/>
    <w:rsid w:val="002D5B6C"/>
    <w:rsid w:val="002D5DA7"/>
    <w:rsid w:val="002D6163"/>
    <w:rsid w:val="002D6DCB"/>
    <w:rsid w:val="002D7093"/>
    <w:rsid w:val="002D7B9E"/>
    <w:rsid w:val="002D7C63"/>
    <w:rsid w:val="002D7FB9"/>
    <w:rsid w:val="002E0195"/>
    <w:rsid w:val="002E0FFA"/>
    <w:rsid w:val="002E1075"/>
    <w:rsid w:val="002E1445"/>
    <w:rsid w:val="002E1A9B"/>
    <w:rsid w:val="002E2046"/>
    <w:rsid w:val="002E2134"/>
    <w:rsid w:val="002E22CA"/>
    <w:rsid w:val="002E2500"/>
    <w:rsid w:val="002E25AE"/>
    <w:rsid w:val="002E2879"/>
    <w:rsid w:val="002E2BB6"/>
    <w:rsid w:val="002E2E19"/>
    <w:rsid w:val="002E2E32"/>
    <w:rsid w:val="002E36D8"/>
    <w:rsid w:val="002E3943"/>
    <w:rsid w:val="002E3BB3"/>
    <w:rsid w:val="002E4448"/>
    <w:rsid w:val="002E5033"/>
    <w:rsid w:val="002E5258"/>
    <w:rsid w:val="002E551C"/>
    <w:rsid w:val="002E58A0"/>
    <w:rsid w:val="002E5DE1"/>
    <w:rsid w:val="002E60F0"/>
    <w:rsid w:val="002E654A"/>
    <w:rsid w:val="002E67A6"/>
    <w:rsid w:val="002E67FF"/>
    <w:rsid w:val="002E69DB"/>
    <w:rsid w:val="002E6A5B"/>
    <w:rsid w:val="002E6D84"/>
    <w:rsid w:val="002E7CC5"/>
    <w:rsid w:val="002E7FCA"/>
    <w:rsid w:val="002F0A39"/>
    <w:rsid w:val="002F0A4E"/>
    <w:rsid w:val="002F0D3F"/>
    <w:rsid w:val="002F0FBC"/>
    <w:rsid w:val="002F1162"/>
    <w:rsid w:val="002F295A"/>
    <w:rsid w:val="002F2DD2"/>
    <w:rsid w:val="002F2F63"/>
    <w:rsid w:val="002F33BB"/>
    <w:rsid w:val="002F3436"/>
    <w:rsid w:val="002F364A"/>
    <w:rsid w:val="002F3A6A"/>
    <w:rsid w:val="002F3A6F"/>
    <w:rsid w:val="002F3C1B"/>
    <w:rsid w:val="002F3C82"/>
    <w:rsid w:val="002F4774"/>
    <w:rsid w:val="002F4785"/>
    <w:rsid w:val="002F4ADF"/>
    <w:rsid w:val="002F5106"/>
    <w:rsid w:val="002F5132"/>
    <w:rsid w:val="002F5BFE"/>
    <w:rsid w:val="002F5EB0"/>
    <w:rsid w:val="002F5F45"/>
    <w:rsid w:val="002F7C18"/>
    <w:rsid w:val="002F7F5F"/>
    <w:rsid w:val="002F7FA2"/>
    <w:rsid w:val="00300115"/>
    <w:rsid w:val="003004BE"/>
    <w:rsid w:val="003005CA"/>
    <w:rsid w:val="0030090B"/>
    <w:rsid w:val="0030097B"/>
    <w:rsid w:val="00300AD8"/>
    <w:rsid w:val="00300E79"/>
    <w:rsid w:val="00301174"/>
    <w:rsid w:val="003014A6"/>
    <w:rsid w:val="00301AF8"/>
    <w:rsid w:val="003028F2"/>
    <w:rsid w:val="00302B26"/>
    <w:rsid w:val="00302E44"/>
    <w:rsid w:val="0030451B"/>
    <w:rsid w:val="003051C4"/>
    <w:rsid w:val="00305BE9"/>
    <w:rsid w:val="00307588"/>
    <w:rsid w:val="0030780A"/>
    <w:rsid w:val="00307F39"/>
    <w:rsid w:val="00307F75"/>
    <w:rsid w:val="0031000F"/>
    <w:rsid w:val="003107A6"/>
    <w:rsid w:val="00310BE4"/>
    <w:rsid w:val="00311088"/>
    <w:rsid w:val="00311272"/>
    <w:rsid w:val="003115B8"/>
    <w:rsid w:val="00311A87"/>
    <w:rsid w:val="00311AAD"/>
    <w:rsid w:val="00312071"/>
    <w:rsid w:val="003120E1"/>
    <w:rsid w:val="00312512"/>
    <w:rsid w:val="00312613"/>
    <w:rsid w:val="00312782"/>
    <w:rsid w:val="00312C53"/>
    <w:rsid w:val="00313125"/>
    <w:rsid w:val="003133B7"/>
    <w:rsid w:val="003141DA"/>
    <w:rsid w:val="003141E1"/>
    <w:rsid w:val="00314319"/>
    <w:rsid w:val="00314DAA"/>
    <w:rsid w:val="003157CE"/>
    <w:rsid w:val="00315D11"/>
    <w:rsid w:val="003162F1"/>
    <w:rsid w:val="00316521"/>
    <w:rsid w:val="00316663"/>
    <w:rsid w:val="003166F6"/>
    <w:rsid w:val="00316705"/>
    <w:rsid w:val="00316E14"/>
    <w:rsid w:val="00316FB6"/>
    <w:rsid w:val="003171A5"/>
    <w:rsid w:val="00317F93"/>
    <w:rsid w:val="00320724"/>
    <w:rsid w:val="00320C2F"/>
    <w:rsid w:val="00321692"/>
    <w:rsid w:val="003217C5"/>
    <w:rsid w:val="0032262D"/>
    <w:rsid w:val="0032288D"/>
    <w:rsid w:val="00323826"/>
    <w:rsid w:val="0032435D"/>
    <w:rsid w:val="0032441C"/>
    <w:rsid w:val="00325AB4"/>
    <w:rsid w:val="0032601F"/>
    <w:rsid w:val="003267E5"/>
    <w:rsid w:val="00326F84"/>
    <w:rsid w:val="0032726E"/>
    <w:rsid w:val="003273D0"/>
    <w:rsid w:val="00327ABB"/>
    <w:rsid w:val="003301CE"/>
    <w:rsid w:val="003302AA"/>
    <w:rsid w:val="003302F5"/>
    <w:rsid w:val="003303D9"/>
    <w:rsid w:val="00331533"/>
    <w:rsid w:val="00331D0C"/>
    <w:rsid w:val="0033245A"/>
    <w:rsid w:val="003324FC"/>
    <w:rsid w:val="00332785"/>
    <w:rsid w:val="003327C2"/>
    <w:rsid w:val="00332891"/>
    <w:rsid w:val="00333891"/>
    <w:rsid w:val="003339B5"/>
    <w:rsid w:val="00333F1B"/>
    <w:rsid w:val="00333F7E"/>
    <w:rsid w:val="00334779"/>
    <w:rsid w:val="003347E0"/>
    <w:rsid w:val="00334A63"/>
    <w:rsid w:val="00335095"/>
    <w:rsid w:val="00335597"/>
    <w:rsid w:val="00335673"/>
    <w:rsid w:val="00335A1E"/>
    <w:rsid w:val="00335F49"/>
    <w:rsid w:val="00335FBF"/>
    <w:rsid w:val="00336CF0"/>
    <w:rsid w:val="0033737B"/>
    <w:rsid w:val="0033743F"/>
    <w:rsid w:val="00337886"/>
    <w:rsid w:val="003378D7"/>
    <w:rsid w:val="00337D0A"/>
    <w:rsid w:val="00340475"/>
    <w:rsid w:val="003405C6"/>
    <w:rsid w:val="00341A18"/>
    <w:rsid w:val="00341B46"/>
    <w:rsid w:val="00341EDC"/>
    <w:rsid w:val="003422FF"/>
    <w:rsid w:val="00343161"/>
    <w:rsid w:val="0034332D"/>
    <w:rsid w:val="00343820"/>
    <w:rsid w:val="00343AE0"/>
    <w:rsid w:val="00343C1F"/>
    <w:rsid w:val="00343D5D"/>
    <w:rsid w:val="0034443F"/>
    <w:rsid w:val="00345A1A"/>
    <w:rsid w:val="00345CCF"/>
    <w:rsid w:val="00346327"/>
    <w:rsid w:val="003464C2"/>
    <w:rsid w:val="003468F8"/>
    <w:rsid w:val="00346A70"/>
    <w:rsid w:val="00346D0C"/>
    <w:rsid w:val="00347A56"/>
    <w:rsid w:val="0035076D"/>
    <w:rsid w:val="00350E64"/>
    <w:rsid w:val="00350F4B"/>
    <w:rsid w:val="00350F89"/>
    <w:rsid w:val="003511F4"/>
    <w:rsid w:val="003514B3"/>
    <w:rsid w:val="00351D1C"/>
    <w:rsid w:val="003528DB"/>
    <w:rsid w:val="00352D37"/>
    <w:rsid w:val="003535C1"/>
    <w:rsid w:val="00353679"/>
    <w:rsid w:val="0035391B"/>
    <w:rsid w:val="00353CC0"/>
    <w:rsid w:val="00353F7E"/>
    <w:rsid w:val="0035405A"/>
    <w:rsid w:val="003548F1"/>
    <w:rsid w:val="0035546F"/>
    <w:rsid w:val="00355900"/>
    <w:rsid w:val="00355BE8"/>
    <w:rsid w:val="00356016"/>
    <w:rsid w:val="0035658D"/>
    <w:rsid w:val="003567D4"/>
    <w:rsid w:val="0035721C"/>
    <w:rsid w:val="00357401"/>
    <w:rsid w:val="0035770C"/>
    <w:rsid w:val="00357FE1"/>
    <w:rsid w:val="00360107"/>
    <w:rsid w:val="003608C7"/>
    <w:rsid w:val="003610D7"/>
    <w:rsid w:val="003612A5"/>
    <w:rsid w:val="003615DB"/>
    <w:rsid w:val="00361860"/>
    <w:rsid w:val="003623CB"/>
    <w:rsid w:val="0036244A"/>
    <w:rsid w:val="0036268F"/>
    <w:rsid w:val="00362938"/>
    <w:rsid w:val="00362D32"/>
    <w:rsid w:val="00364251"/>
    <w:rsid w:val="003642EF"/>
    <w:rsid w:val="00364628"/>
    <w:rsid w:val="00364F87"/>
    <w:rsid w:val="003656A0"/>
    <w:rsid w:val="00365764"/>
    <w:rsid w:val="00366887"/>
    <w:rsid w:val="003668AD"/>
    <w:rsid w:val="00366D3F"/>
    <w:rsid w:val="00366E1B"/>
    <w:rsid w:val="0036735A"/>
    <w:rsid w:val="003675C0"/>
    <w:rsid w:val="00367771"/>
    <w:rsid w:val="003677DA"/>
    <w:rsid w:val="00367A1E"/>
    <w:rsid w:val="00367BB2"/>
    <w:rsid w:val="00367D0D"/>
    <w:rsid w:val="003703A1"/>
    <w:rsid w:val="00370AF4"/>
    <w:rsid w:val="0037147B"/>
    <w:rsid w:val="0037150F"/>
    <w:rsid w:val="00372464"/>
    <w:rsid w:val="003724A0"/>
    <w:rsid w:val="003725D9"/>
    <w:rsid w:val="003725F0"/>
    <w:rsid w:val="003731E4"/>
    <w:rsid w:val="0037343D"/>
    <w:rsid w:val="00373CDF"/>
    <w:rsid w:val="003746E3"/>
    <w:rsid w:val="003749AA"/>
    <w:rsid w:val="00376382"/>
    <w:rsid w:val="003765C8"/>
    <w:rsid w:val="00376848"/>
    <w:rsid w:val="0037707F"/>
    <w:rsid w:val="003771AC"/>
    <w:rsid w:val="0037795C"/>
    <w:rsid w:val="00377961"/>
    <w:rsid w:val="00377A32"/>
    <w:rsid w:val="00380184"/>
    <w:rsid w:val="0038021F"/>
    <w:rsid w:val="00381EA1"/>
    <w:rsid w:val="00382220"/>
    <w:rsid w:val="00382735"/>
    <w:rsid w:val="00382B08"/>
    <w:rsid w:val="0038368D"/>
    <w:rsid w:val="003836B7"/>
    <w:rsid w:val="00383A87"/>
    <w:rsid w:val="00383B38"/>
    <w:rsid w:val="00383BC4"/>
    <w:rsid w:val="003841FE"/>
    <w:rsid w:val="003842F8"/>
    <w:rsid w:val="0038477D"/>
    <w:rsid w:val="003848B5"/>
    <w:rsid w:val="00384A78"/>
    <w:rsid w:val="00384E1F"/>
    <w:rsid w:val="00385142"/>
    <w:rsid w:val="0038565F"/>
    <w:rsid w:val="003857F5"/>
    <w:rsid w:val="00386B4B"/>
    <w:rsid w:val="00386FDF"/>
    <w:rsid w:val="00387C19"/>
    <w:rsid w:val="00387CBF"/>
    <w:rsid w:val="003903BC"/>
    <w:rsid w:val="003905D3"/>
    <w:rsid w:val="00390F87"/>
    <w:rsid w:val="00391304"/>
    <w:rsid w:val="003914A8"/>
    <w:rsid w:val="0039196D"/>
    <w:rsid w:val="00391A22"/>
    <w:rsid w:val="00391C4D"/>
    <w:rsid w:val="00391C59"/>
    <w:rsid w:val="00391D78"/>
    <w:rsid w:val="003923AE"/>
    <w:rsid w:val="0039302F"/>
    <w:rsid w:val="0039309A"/>
    <w:rsid w:val="0039352D"/>
    <w:rsid w:val="00393BBC"/>
    <w:rsid w:val="00393ED1"/>
    <w:rsid w:val="0039409B"/>
    <w:rsid w:val="0039431A"/>
    <w:rsid w:val="00394CAA"/>
    <w:rsid w:val="00395239"/>
    <w:rsid w:val="0039526C"/>
    <w:rsid w:val="00395318"/>
    <w:rsid w:val="00396528"/>
    <w:rsid w:val="003965F7"/>
    <w:rsid w:val="00397697"/>
    <w:rsid w:val="00397DC2"/>
    <w:rsid w:val="003A052A"/>
    <w:rsid w:val="003A0C01"/>
    <w:rsid w:val="003A0C20"/>
    <w:rsid w:val="003A0CE0"/>
    <w:rsid w:val="003A0D4E"/>
    <w:rsid w:val="003A0FD8"/>
    <w:rsid w:val="003A1ED9"/>
    <w:rsid w:val="003A1EFC"/>
    <w:rsid w:val="003A2273"/>
    <w:rsid w:val="003A2337"/>
    <w:rsid w:val="003A26DF"/>
    <w:rsid w:val="003A2ACC"/>
    <w:rsid w:val="003A2BD1"/>
    <w:rsid w:val="003A2CF7"/>
    <w:rsid w:val="003A3114"/>
    <w:rsid w:val="003A3294"/>
    <w:rsid w:val="003A32C4"/>
    <w:rsid w:val="003A3D19"/>
    <w:rsid w:val="003A3EF7"/>
    <w:rsid w:val="003A47A2"/>
    <w:rsid w:val="003A49E3"/>
    <w:rsid w:val="003A49E6"/>
    <w:rsid w:val="003A4B3B"/>
    <w:rsid w:val="003A5440"/>
    <w:rsid w:val="003A5ADF"/>
    <w:rsid w:val="003A5CBC"/>
    <w:rsid w:val="003A614A"/>
    <w:rsid w:val="003A63F4"/>
    <w:rsid w:val="003A7C46"/>
    <w:rsid w:val="003A7DBA"/>
    <w:rsid w:val="003A7DF1"/>
    <w:rsid w:val="003B007A"/>
    <w:rsid w:val="003B0A1E"/>
    <w:rsid w:val="003B0C73"/>
    <w:rsid w:val="003B0D42"/>
    <w:rsid w:val="003B1245"/>
    <w:rsid w:val="003B1312"/>
    <w:rsid w:val="003B23A4"/>
    <w:rsid w:val="003B2A9A"/>
    <w:rsid w:val="003B3B3A"/>
    <w:rsid w:val="003B3C7E"/>
    <w:rsid w:val="003B40D0"/>
    <w:rsid w:val="003B4BE1"/>
    <w:rsid w:val="003B58CE"/>
    <w:rsid w:val="003B59C5"/>
    <w:rsid w:val="003B60EB"/>
    <w:rsid w:val="003B69EB"/>
    <w:rsid w:val="003B6FEE"/>
    <w:rsid w:val="003C0221"/>
    <w:rsid w:val="003C0724"/>
    <w:rsid w:val="003C0A2D"/>
    <w:rsid w:val="003C0C8D"/>
    <w:rsid w:val="003C1265"/>
    <w:rsid w:val="003C1FCE"/>
    <w:rsid w:val="003C220E"/>
    <w:rsid w:val="003C250F"/>
    <w:rsid w:val="003C25E0"/>
    <w:rsid w:val="003C2774"/>
    <w:rsid w:val="003C34A3"/>
    <w:rsid w:val="003C37E9"/>
    <w:rsid w:val="003C386F"/>
    <w:rsid w:val="003C3BD2"/>
    <w:rsid w:val="003C5935"/>
    <w:rsid w:val="003C5AD8"/>
    <w:rsid w:val="003C6284"/>
    <w:rsid w:val="003C641F"/>
    <w:rsid w:val="003C6577"/>
    <w:rsid w:val="003C65B6"/>
    <w:rsid w:val="003C6E1C"/>
    <w:rsid w:val="003C6E7A"/>
    <w:rsid w:val="003C6F31"/>
    <w:rsid w:val="003C73FF"/>
    <w:rsid w:val="003C794E"/>
    <w:rsid w:val="003C795B"/>
    <w:rsid w:val="003C7B72"/>
    <w:rsid w:val="003D009F"/>
    <w:rsid w:val="003D0450"/>
    <w:rsid w:val="003D0614"/>
    <w:rsid w:val="003D074A"/>
    <w:rsid w:val="003D0F5D"/>
    <w:rsid w:val="003D118F"/>
    <w:rsid w:val="003D137F"/>
    <w:rsid w:val="003D1FA9"/>
    <w:rsid w:val="003D26E5"/>
    <w:rsid w:val="003D32FE"/>
    <w:rsid w:val="003D3309"/>
    <w:rsid w:val="003D3671"/>
    <w:rsid w:val="003D381C"/>
    <w:rsid w:val="003D38F6"/>
    <w:rsid w:val="003D39C5"/>
    <w:rsid w:val="003D4BAF"/>
    <w:rsid w:val="003D5423"/>
    <w:rsid w:val="003D5452"/>
    <w:rsid w:val="003D55DE"/>
    <w:rsid w:val="003D59D6"/>
    <w:rsid w:val="003D620B"/>
    <w:rsid w:val="003D64D6"/>
    <w:rsid w:val="003D6685"/>
    <w:rsid w:val="003D705B"/>
    <w:rsid w:val="003D75D9"/>
    <w:rsid w:val="003D7BF5"/>
    <w:rsid w:val="003E0137"/>
    <w:rsid w:val="003E020C"/>
    <w:rsid w:val="003E032D"/>
    <w:rsid w:val="003E135D"/>
    <w:rsid w:val="003E15D8"/>
    <w:rsid w:val="003E2BAF"/>
    <w:rsid w:val="003E321F"/>
    <w:rsid w:val="003E3312"/>
    <w:rsid w:val="003E341C"/>
    <w:rsid w:val="003E3936"/>
    <w:rsid w:val="003E3B59"/>
    <w:rsid w:val="003E42BE"/>
    <w:rsid w:val="003E4646"/>
    <w:rsid w:val="003E48F3"/>
    <w:rsid w:val="003E4A69"/>
    <w:rsid w:val="003E5141"/>
    <w:rsid w:val="003E53BC"/>
    <w:rsid w:val="003E59B9"/>
    <w:rsid w:val="003E5B19"/>
    <w:rsid w:val="003E5BB3"/>
    <w:rsid w:val="003E5BBD"/>
    <w:rsid w:val="003E5C04"/>
    <w:rsid w:val="003E7088"/>
    <w:rsid w:val="003E72C4"/>
    <w:rsid w:val="003E7413"/>
    <w:rsid w:val="003F0736"/>
    <w:rsid w:val="003F0DC6"/>
    <w:rsid w:val="003F1455"/>
    <w:rsid w:val="003F1C3D"/>
    <w:rsid w:val="003F1CEA"/>
    <w:rsid w:val="003F1F0B"/>
    <w:rsid w:val="003F25B2"/>
    <w:rsid w:val="003F2616"/>
    <w:rsid w:val="003F26A5"/>
    <w:rsid w:val="003F271C"/>
    <w:rsid w:val="003F3047"/>
    <w:rsid w:val="003F31B7"/>
    <w:rsid w:val="003F3C85"/>
    <w:rsid w:val="003F3EB1"/>
    <w:rsid w:val="003F4494"/>
    <w:rsid w:val="003F4659"/>
    <w:rsid w:val="003F4B54"/>
    <w:rsid w:val="003F5821"/>
    <w:rsid w:val="003F590B"/>
    <w:rsid w:val="003F61F6"/>
    <w:rsid w:val="003F6945"/>
    <w:rsid w:val="003F7270"/>
    <w:rsid w:val="003F7BA2"/>
    <w:rsid w:val="003F7C17"/>
    <w:rsid w:val="00400160"/>
    <w:rsid w:val="00400779"/>
    <w:rsid w:val="00400B83"/>
    <w:rsid w:val="00400F89"/>
    <w:rsid w:val="00401045"/>
    <w:rsid w:val="00401404"/>
    <w:rsid w:val="004015F8"/>
    <w:rsid w:val="00401C34"/>
    <w:rsid w:val="00401CA5"/>
    <w:rsid w:val="004020F4"/>
    <w:rsid w:val="0040291C"/>
    <w:rsid w:val="004032DB"/>
    <w:rsid w:val="004032F5"/>
    <w:rsid w:val="00403CD3"/>
    <w:rsid w:val="004045C7"/>
    <w:rsid w:val="00404756"/>
    <w:rsid w:val="00404E38"/>
    <w:rsid w:val="00405034"/>
    <w:rsid w:val="00405869"/>
    <w:rsid w:val="00405AB8"/>
    <w:rsid w:val="00405B1B"/>
    <w:rsid w:val="004065C2"/>
    <w:rsid w:val="004066C3"/>
    <w:rsid w:val="004067A1"/>
    <w:rsid w:val="00406FEC"/>
    <w:rsid w:val="004070FB"/>
    <w:rsid w:val="00407227"/>
    <w:rsid w:val="0040725B"/>
    <w:rsid w:val="00407720"/>
    <w:rsid w:val="0041068D"/>
    <w:rsid w:val="004108EE"/>
    <w:rsid w:val="00410AF6"/>
    <w:rsid w:val="00410E4B"/>
    <w:rsid w:val="00411113"/>
    <w:rsid w:val="00411B56"/>
    <w:rsid w:val="00411CC7"/>
    <w:rsid w:val="00411F81"/>
    <w:rsid w:val="00411FD6"/>
    <w:rsid w:val="00412805"/>
    <w:rsid w:val="00412B27"/>
    <w:rsid w:val="00413502"/>
    <w:rsid w:val="0041382D"/>
    <w:rsid w:val="00413892"/>
    <w:rsid w:val="00413FCA"/>
    <w:rsid w:val="0041407F"/>
    <w:rsid w:val="0041423D"/>
    <w:rsid w:val="004144CA"/>
    <w:rsid w:val="00415275"/>
    <w:rsid w:val="00416542"/>
    <w:rsid w:val="00416C95"/>
    <w:rsid w:val="00416E20"/>
    <w:rsid w:val="00416FDE"/>
    <w:rsid w:val="00417175"/>
    <w:rsid w:val="004171F0"/>
    <w:rsid w:val="004173A1"/>
    <w:rsid w:val="0041764B"/>
    <w:rsid w:val="004179A3"/>
    <w:rsid w:val="0042000C"/>
    <w:rsid w:val="004205A4"/>
    <w:rsid w:val="0042098A"/>
    <w:rsid w:val="00420E51"/>
    <w:rsid w:val="004210E2"/>
    <w:rsid w:val="004215AC"/>
    <w:rsid w:val="004216A4"/>
    <w:rsid w:val="00422C60"/>
    <w:rsid w:val="0042319C"/>
    <w:rsid w:val="004235FB"/>
    <w:rsid w:val="00424314"/>
    <w:rsid w:val="00424569"/>
    <w:rsid w:val="00424D31"/>
    <w:rsid w:val="004252D6"/>
    <w:rsid w:val="004254C1"/>
    <w:rsid w:val="00426851"/>
    <w:rsid w:val="0042687C"/>
    <w:rsid w:val="004270D2"/>
    <w:rsid w:val="00427C0E"/>
    <w:rsid w:val="00427E7A"/>
    <w:rsid w:val="00430180"/>
    <w:rsid w:val="00430AC5"/>
    <w:rsid w:val="004313C1"/>
    <w:rsid w:val="00431617"/>
    <w:rsid w:val="0043183D"/>
    <w:rsid w:val="00431BDE"/>
    <w:rsid w:val="004321C4"/>
    <w:rsid w:val="0043350E"/>
    <w:rsid w:val="00433BAF"/>
    <w:rsid w:val="00434169"/>
    <w:rsid w:val="00435261"/>
    <w:rsid w:val="004352FE"/>
    <w:rsid w:val="004353A7"/>
    <w:rsid w:val="00435F30"/>
    <w:rsid w:val="004369E5"/>
    <w:rsid w:val="00437163"/>
    <w:rsid w:val="00437305"/>
    <w:rsid w:val="00440153"/>
    <w:rsid w:val="004402E6"/>
    <w:rsid w:val="0044033D"/>
    <w:rsid w:val="00442F7A"/>
    <w:rsid w:val="004430DB"/>
    <w:rsid w:val="00443540"/>
    <w:rsid w:val="004438BB"/>
    <w:rsid w:val="00444002"/>
    <w:rsid w:val="00444111"/>
    <w:rsid w:val="004442AB"/>
    <w:rsid w:val="00444334"/>
    <w:rsid w:val="00444405"/>
    <w:rsid w:val="0044483E"/>
    <w:rsid w:val="00444A58"/>
    <w:rsid w:val="004450BA"/>
    <w:rsid w:val="004457A7"/>
    <w:rsid w:val="0044582E"/>
    <w:rsid w:val="00446A72"/>
    <w:rsid w:val="00446C39"/>
    <w:rsid w:val="00447671"/>
    <w:rsid w:val="00447C89"/>
    <w:rsid w:val="004500DC"/>
    <w:rsid w:val="004501C4"/>
    <w:rsid w:val="004504F5"/>
    <w:rsid w:val="00450D7F"/>
    <w:rsid w:val="00451897"/>
    <w:rsid w:val="00451B81"/>
    <w:rsid w:val="00451E74"/>
    <w:rsid w:val="0045260F"/>
    <w:rsid w:val="00452DB7"/>
    <w:rsid w:val="00453136"/>
    <w:rsid w:val="00454FFB"/>
    <w:rsid w:val="00455092"/>
    <w:rsid w:val="004552D2"/>
    <w:rsid w:val="004553F3"/>
    <w:rsid w:val="004555D5"/>
    <w:rsid w:val="00455747"/>
    <w:rsid w:val="00455EBF"/>
    <w:rsid w:val="00455FB8"/>
    <w:rsid w:val="004562E7"/>
    <w:rsid w:val="00456411"/>
    <w:rsid w:val="0045653D"/>
    <w:rsid w:val="004566A4"/>
    <w:rsid w:val="00456882"/>
    <w:rsid w:val="00457388"/>
    <w:rsid w:val="00457483"/>
    <w:rsid w:val="00457A11"/>
    <w:rsid w:val="00457B96"/>
    <w:rsid w:val="00457D0F"/>
    <w:rsid w:val="00457F99"/>
    <w:rsid w:val="00460006"/>
    <w:rsid w:val="0046036C"/>
    <w:rsid w:val="004605D7"/>
    <w:rsid w:val="00460682"/>
    <w:rsid w:val="004609B6"/>
    <w:rsid w:val="004609FB"/>
    <w:rsid w:val="00460D7B"/>
    <w:rsid w:val="0046215D"/>
    <w:rsid w:val="004623B7"/>
    <w:rsid w:val="00462B00"/>
    <w:rsid w:val="00463058"/>
    <w:rsid w:val="00463453"/>
    <w:rsid w:val="0046386D"/>
    <w:rsid w:val="00464595"/>
    <w:rsid w:val="00464708"/>
    <w:rsid w:val="0046507B"/>
    <w:rsid w:val="0046522D"/>
    <w:rsid w:val="00465419"/>
    <w:rsid w:val="00465487"/>
    <w:rsid w:val="004656A4"/>
    <w:rsid w:val="00466316"/>
    <w:rsid w:val="004670DF"/>
    <w:rsid w:val="0046716C"/>
    <w:rsid w:val="00467911"/>
    <w:rsid w:val="00467924"/>
    <w:rsid w:val="00467948"/>
    <w:rsid w:val="0047070A"/>
    <w:rsid w:val="004709ED"/>
    <w:rsid w:val="00470DD2"/>
    <w:rsid w:val="00471140"/>
    <w:rsid w:val="00471572"/>
    <w:rsid w:val="00471949"/>
    <w:rsid w:val="00471B45"/>
    <w:rsid w:val="00471D6D"/>
    <w:rsid w:val="0047259A"/>
    <w:rsid w:val="00472A80"/>
    <w:rsid w:val="00472CE7"/>
    <w:rsid w:val="0047309C"/>
    <w:rsid w:val="004732C2"/>
    <w:rsid w:val="004733A2"/>
    <w:rsid w:val="00473F9C"/>
    <w:rsid w:val="004740EB"/>
    <w:rsid w:val="004743B5"/>
    <w:rsid w:val="00474473"/>
    <w:rsid w:val="004745BA"/>
    <w:rsid w:val="004746BF"/>
    <w:rsid w:val="00474E04"/>
    <w:rsid w:val="00475C4F"/>
    <w:rsid w:val="00475EE0"/>
    <w:rsid w:val="0047602B"/>
    <w:rsid w:val="00476CE6"/>
    <w:rsid w:val="00476D50"/>
    <w:rsid w:val="00476DB9"/>
    <w:rsid w:val="00476F40"/>
    <w:rsid w:val="00477C22"/>
    <w:rsid w:val="00477D23"/>
    <w:rsid w:val="00480022"/>
    <w:rsid w:val="00480214"/>
    <w:rsid w:val="00480490"/>
    <w:rsid w:val="00480A80"/>
    <w:rsid w:val="00480AD1"/>
    <w:rsid w:val="00480AE9"/>
    <w:rsid w:val="00482449"/>
    <w:rsid w:val="0048248C"/>
    <w:rsid w:val="00482781"/>
    <w:rsid w:val="0048299D"/>
    <w:rsid w:val="00482A10"/>
    <w:rsid w:val="004832BB"/>
    <w:rsid w:val="00483BDA"/>
    <w:rsid w:val="00483F92"/>
    <w:rsid w:val="0048426B"/>
    <w:rsid w:val="00484337"/>
    <w:rsid w:val="00484790"/>
    <w:rsid w:val="0048496E"/>
    <w:rsid w:val="0048502D"/>
    <w:rsid w:val="00485096"/>
    <w:rsid w:val="00486268"/>
    <w:rsid w:val="004862CE"/>
    <w:rsid w:val="004863E2"/>
    <w:rsid w:val="00486A65"/>
    <w:rsid w:val="00486D72"/>
    <w:rsid w:val="00487003"/>
    <w:rsid w:val="00487A85"/>
    <w:rsid w:val="00487C57"/>
    <w:rsid w:val="00490574"/>
    <w:rsid w:val="004905E0"/>
    <w:rsid w:val="004913DF"/>
    <w:rsid w:val="00491CB5"/>
    <w:rsid w:val="00491FDB"/>
    <w:rsid w:val="00491FFC"/>
    <w:rsid w:val="004924BF"/>
    <w:rsid w:val="0049255C"/>
    <w:rsid w:val="004926F9"/>
    <w:rsid w:val="004931C6"/>
    <w:rsid w:val="00493A45"/>
    <w:rsid w:val="0049448B"/>
    <w:rsid w:val="00494D5F"/>
    <w:rsid w:val="004955F2"/>
    <w:rsid w:val="00496631"/>
    <w:rsid w:val="00496E41"/>
    <w:rsid w:val="0049706E"/>
    <w:rsid w:val="004971AF"/>
    <w:rsid w:val="00497A95"/>
    <w:rsid w:val="00497AD0"/>
    <w:rsid w:val="004A00D1"/>
    <w:rsid w:val="004A08CE"/>
    <w:rsid w:val="004A0A75"/>
    <w:rsid w:val="004A1017"/>
    <w:rsid w:val="004A1A3C"/>
    <w:rsid w:val="004A1CBF"/>
    <w:rsid w:val="004A1F9E"/>
    <w:rsid w:val="004A2133"/>
    <w:rsid w:val="004A289A"/>
    <w:rsid w:val="004A2B78"/>
    <w:rsid w:val="004A2F1B"/>
    <w:rsid w:val="004A412B"/>
    <w:rsid w:val="004A41CA"/>
    <w:rsid w:val="004A452F"/>
    <w:rsid w:val="004A5AEE"/>
    <w:rsid w:val="004A60E8"/>
    <w:rsid w:val="004A649D"/>
    <w:rsid w:val="004A6B3D"/>
    <w:rsid w:val="004A70EB"/>
    <w:rsid w:val="004A7A10"/>
    <w:rsid w:val="004A7D47"/>
    <w:rsid w:val="004B0F75"/>
    <w:rsid w:val="004B1077"/>
    <w:rsid w:val="004B1D52"/>
    <w:rsid w:val="004B27A2"/>
    <w:rsid w:val="004B29FD"/>
    <w:rsid w:val="004B2C45"/>
    <w:rsid w:val="004B2C6C"/>
    <w:rsid w:val="004B2D53"/>
    <w:rsid w:val="004B2E89"/>
    <w:rsid w:val="004B30EC"/>
    <w:rsid w:val="004B3157"/>
    <w:rsid w:val="004B37C9"/>
    <w:rsid w:val="004B44A6"/>
    <w:rsid w:val="004B4DDA"/>
    <w:rsid w:val="004B4FB6"/>
    <w:rsid w:val="004B4FC7"/>
    <w:rsid w:val="004B520B"/>
    <w:rsid w:val="004B5C2E"/>
    <w:rsid w:val="004B5F59"/>
    <w:rsid w:val="004B6B1B"/>
    <w:rsid w:val="004B70CC"/>
    <w:rsid w:val="004B74DD"/>
    <w:rsid w:val="004B7516"/>
    <w:rsid w:val="004B7549"/>
    <w:rsid w:val="004B76A1"/>
    <w:rsid w:val="004C0199"/>
    <w:rsid w:val="004C08E0"/>
    <w:rsid w:val="004C11CE"/>
    <w:rsid w:val="004C17B9"/>
    <w:rsid w:val="004C1D8A"/>
    <w:rsid w:val="004C1D8F"/>
    <w:rsid w:val="004C25CE"/>
    <w:rsid w:val="004C2DAF"/>
    <w:rsid w:val="004C2EC3"/>
    <w:rsid w:val="004C3B0C"/>
    <w:rsid w:val="004C3FE1"/>
    <w:rsid w:val="004C45E8"/>
    <w:rsid w:val="004C4787"/>
    <w:rsid w:val="004C4EBD"/>
    <w:rsid w:val="004C5757"/>
    <w:rsid w:val="004C6E54"/>
    <w:rsid w:val="004C7336"/>
    <w:rsid w:val="004C74ED"/>
    <w:rsid w:val="004C79D1"/>
    <w:rsid w:val="004D05B7"/>
    <w:rsid w:val="004D0F06"/>
    <w:rsid w:val="004D1775"/>
    <w:rsid w:val="004D1915"/>
    <w:rsid w:val="004D1B99"/>
    <w:rsid w:val="004D1D12"/>
    <w:rsid w:val="004D230C"/>
    <w:rsid w:val="004D23D1"/>
    <w:rsid w:val="004D2580"/>
    <w:rsid w:val="004D26CF"/>
    <w:rsid w:val="004D2BBC"/>
    <w:rsid w:val="004D2C88"/>
    <w:rsid w:val="004D2F62"/>
    <w:rsid w:val="004D30BC"/>
    <w:rsid w:val="004D3C9D"/>
    <w:rsid w:val="004D503D"/>
    <w:rsid w:val="004D525C"/>
    <w:rsid w:val="004D5464"/>
    <w:rsid w:val="004D6690"/>
    <w:rsid w:val="004D69FD"/>
    <w:rsid w:val="004D6B40"/>
    <w:rsid w:val="004D6E13"/>
    <w:rsid w:val="004D6E23"/>
    <w:rsid w:val="004D6F79"/>
    <w:rsid w:val="004D73CD"/>
    <w:rsid w:val="004D7790"/>
    <w:rsid w:val="004E025F"/>
    <w:rsid w:val="004E0944"/>
    <w:rsid w:val="004E10EF"/>
    <w:rsid w:val="004E1C66"/>
    <w:rsid w:val="004E1F08"/>
    <w:rsid w:val="004E21C2"/>
    <w:rsid w:val="004E269E"/>
    <w:rsid w:val="004E2781"/>
    <w:rsid w:val="004E323B"/>
    <w:rsid w:val="004E354D"/>
    <w:rsid w:val="004E358A"/>
    <w:rsid w:val="004E3F58"/>
    <w:rsid w:val="004E476D"/>
    <w:rsid w:val="004E5495"/>
    <w:rsid w:val="004E54CA"/>
    <w:rsid w:val="004E5B8E"/>
    <w:rsid w:val="004E5C77"/>
    <w:rsid w:val="004E5E21"/>
    <w:rsid w:val="004E614B"/>
    <w:rsid w:val="004E61F2"/>
    <w:rsid w:val="004E6216"/>
    <w:rsid w:val="004E6EC1"/>
    <w:rsid w:val="004E767B"/>
    <w:rsid w:val="004F04C2"/>
    <w:rsid w:val="004F0838"/>
    <w:rsid w:val="004F0EDC"/>
    <w:rsid w:val="004F0FDE"/>
    <w:rsid w:val="004F1752"/>
    <w:rsid w:val="004F1E41"/>
    <w:rsid w:val="004F1F28"/>
    <w:rsid w:val="004F2197"/>
    <w:rsid w:val="004F2293"/>
    <w:rsid w:val="004F243E"/>
    <w:rsid w:val="004F2677"/>
    <w:rsid w:val="004F2D1F"/>
    <w:rsid w:val="004F3D66"/>
    <w:rsid w:val="004F45BD"/>
    <w:rsid w:val="004F4628"/>
    <w:rsid w:val="004F467F"/>
    <w:rsid w:val="004F5083"/>
    <w:rsid w:val="004F527B"/>
    <w:rsid w:val="004F5E9E"/>
    <w:rsid w:val="004F5EA6"/>
    <w:rsid w:val="004F617E"/>
    <w:rsid w:val="004F6A3D"/>
    <w:rsid w:val="004F6AD7"/>
    <w:rsid w:val="004F7571"/>
    <w:rsid w:val="004F7599"/>
    <w:rsid w:val="004F75DF"/>
    <w:rsid w:val="004F7CDD"/>
    <w:rsid w:val="0050006A"/>
    <w:rsid w:val="00500988"/>
    <w:rsid w:val="005012A3"/>
    <w:rsid w:val="005017D8"/>
    <w:rsid w:val="00501E46"/>
    <w:rsid w:val="0050282C"/>
    <w:rsid w:val="005032C2"/>
    <w:rsid w:val="005033B0"/>
    <w:rsid w:val="005034D8"/>
    <w:rsid w:val="00503B11"/>
    <w:rsid w:val="00503B26"/>
    <w:rsid w:val="00503B4E"/>
    <w:rsid w:val="00504284"/>
    <w:rsid w:val="00504CA7"/>
    <w:rsid w:val="005050CF"/>
    <w:rsid w:val="005059DD"/>
    <w:rsid w:val="005060D1"/>
    <w:rsid w:val="00506281"/>
    <w:rsid w:val="00506687"/>
    <w:rsid w:val="005071F2"/>
    <w:rsid w:val="0050752E"/>
    <w:rsid w:val="00507667"/>
    <w:rsid w:val="00507D36"/>
    <w:rsid w:val="00507E50"/>
    <w:rsid w:val="005103D9"/>
    <w:rsid w:val="005108B9"/>
    <w:rsid w:val="005108F9"/>
    <w:rsid w:val="00510BDF"/>
    <w:rsid w:val="005112E9"/>
    <w:rsid w:val="005115E3"/>
    <w:rsid w:val="00511798"/>
    <w:rsid w:val="00511AD1"/>
    <w:rsid w:val="00511F91"/>
    <w:rsid w:val="00512098"/>
    <w:rsid w:val="005129D5"/>
    <w:rsid w:val="00512AD7"/>
    <w:rsid w:val="00512D4E"/>
    <w:rsid w:val="00513201"/>
    <w:rsid w:val="00513C9F"/>
    <w:rsid w:val="00513E37"/>
    <w:rsid w:val="00513EAA"/>
    <w:rsid w:val="00514469"/>
    <w:rsid w:val="00514C85"/>
    <w:rsid w:val="00514EE0"/>
    <w:rsid w:val="00514FA1"/>
    <w:rsid w:val="00515032"/>
    <w:rsid w:val="005159C1"/>
    <w:rsid w:val="00515B4F"/>
    <w:rsid w:val="0051616D"/>
    <w:rsid w:val="00516A7E"/>
    <w:rsid w:val="005170A6"/>
    <w:rsid w:val="0051769C"/>
    <w:rsid w:val="00520420"/>
    <w:rsid w:val="0052072E"/>
    <w:rsid w:val="0052095E"/>
    <w:rsid w:val="005215C7"/>
    <w:rsid w:val="00521BFE"/>
    <w:rsid w:val="00521CA4"/>
    <w:rsid w:val="00522454"/>
    <w:rsid w:val="00522D2F"/>
    <w:rsid w:val="00522E9B"/>
    <w:rsid w:val="0052344F"/>
    <w:rsid w:val="00523CA7"/>
    <w:rsid w:val="00524017"/>
    <w:rsid w:val="005241CE"/>
    <w:rsid w:val="00524ABE"/>
    <w:rsid w:val="00524B26"/>
    <w:rsid w:val="00524FC1"/>
    <w:rsid w:val="00525311"/>
    <w:rsid w:val="0052539B"/>
    <w:rsid w:val="005254AB"/>
    <w:rsid w:val="00525DF5"/>
    <w:rsid w:val="00526846"/>
    <w:rsid w:val="00527F35"/>
    <w:rsid w:val="0053093C"/>
    <w:rsid w:val="00530E6E"/>
    <w:rsid w:val="0053126E"/>
    <w:rsid w:val="005319B6"/>
    <w:rsid w:val="00531D31"/>
    <w:rsid w:val="00532369"/>
    <w:rsid w:val="0053252B"/>
    <w:rsid w:val="00532C33"/>
    <w:rsid w:val="00532D8B"/>
    <w:rsid w:val="00533AD1"/>
    <w:rsid w:val="00533B47"/>
    <w:rsid w:val="00533D30"/>
    <w:rsid w:val="00534051"/>
    <w:rsid w:val="0053419B"/>
    <w:rsid w:val="005342DA"/>
    <w:rsid w:val="0053446D"/>
    <w:rsid w:val="00534616"/>
    <w:rsid w:val="00534F50"/>
    <w:rsid w:val="005355C4"/>
    <w:rsid w:val="0053575F"/>
    <w:rsid w:val="00535BDD"/>
    <w:rsid w:val="00535FB3"/>
    <w:rsid w:val="00536450"/>
    <w:rsid w:val="00536902"/>
    <w:rsid w:val="0053779F"/>
    <w:rsid w:val="00541129"/>
    <w:rsid w:val="005414D9"/>
    <w:rsid w:val="0054169E"/>
    <w:rsid w:val="00541CB7"/>
    <w:rsid w:val="0054221D"/>
    <w:rsid w:val="005424F2"/>
    <w:rsid w:val="0054354F"/>
    <w:rsid w:val="0054375D"/>
    <w:rsid w:val="00543BE2"/>
    <w:rsid w:val="00544CD2"/>
    <w:rsid w:val="00544FC0"/>
    <w:rsid w:val="005457A2"/>
    <w:rsid w:val="00545DBC"/>
    <w:rsid w:val="00545EA2"/>
    <w:rsid w:val="00546065"/>
    <w:rsid w:val="00546419"/>
    <w:rsid w:val="00546B45"/>
    <w:rsid w:val="00547359"/>
    <w:rsid w:val="005475BE"/>
    <w:rsid w:val="00547803"/>
    <w:rsid w:val="00547BED"/>
    <w:rsid w:val="00547FAE"/>
    <w:rsid w:val="00550174"/>
    <w:rsid w:val="005505A1"/>
    <w:rsid w:val="00550A87"/>
    <w:rsid w:val="00550D3E"/>
    <w:rsid w:val="00551129"/>
    <w:rsid w:val="00551B37"/>
    <w:rsid w:val="00551DE5"/>
    <w:rsid w:val="005520E4"/>
    <w:rsid w:val="005521D3"/>
    <w:rsid w:val="005529D0"/>
    <w:rsid w:val="00552F0D"/>
    <w:rsid w:val="00553799"/>
    <w:rsid w:val="00553F84"/>
    <w:rsid w:val="00554065"/>
    <w:rsid w:val="00554F7B"/>
    <w:rsid w:val="00555434"/>
    <w:rsid w:val="00555453"/>
    <w:rsid w:val="005558B6"/>
    <w:rsid w:val="00556534"/>
    <w:rsid w:val="00557271"/>
    <w:rsid w:val="005572C0"/>
    <w:rsid w:val="005579F8"/>
    <w:rsid w:val="00557BE5"/>
    <w:rsid w:val="00560F46"/>
    <w:rsid w:val="005615D2"/>
    <w:rsid w:val="00561DD8"/>
    <w:rsid w:val="0056205E"/>
    <w:rsid w:val="00562121"/>
    <w:rsid w:val="00562812"/>
    <w:rsid w:val="00562B2B"/>
    <w:rsid w:val="00562C2F"/>
    <w:rsid w:val="00562EE8"/>
    <w:rsid w:val="00562F5C"/>
    <w:rsid w:val="005630E0"/>
    <w:rsid w:val="00563197"/>
    <w:rsid w:val="00563BB1"/>
    <w:rsid w:val="00564025"/>
    <w:rsid w:val="00564602"/>
    <w:rsid w:val="00565341"/>
    <w:rsid w:val="00565440"/>
    <w:rsid w:val="0056551C"/>
    <w:rsid w:val="0056555C"/>
    <w:rsid w:val="005655A8"/>
    <w:rsid w:val="005660A7"/>
    <w:rsid w:val="0056643B"/>
    <w:rsid w:val="00566A21"/>
    <w:rsid w:val="00566BF1"/>
    <w:rsid w:val="0057019F"/>
    <w:rsid w:val="00570420"/>
    <w:rsid w:val="0057068A"/>
    <w:rsid w:val="00570A86"/>
    <w:rsid w:val="00570ED1"/>
    <w:rsid w:val="00570ED6"/>
    <w:rsid w:val="00571DC7"/>
    <w:rsid w:val="00571E06"/>
    <w:rsid w:val="00571F1B"/>
    <w:rsid w:val="00571F1E"/>
    <w:rsid w:val="00572518"/>
    <w:rsid w:val="0057282C"/>
    <w:rsid w:val="005733A7"/>
    <w:rsid w:val="0057371E"/>
    <w:rsid w:val="00574591"/>
    <w:rsid w:val="00574BF0"/>
    <w:rsid w:val="00574D47"/>
    <w:rsid w:val="00574FDE"/>
    <w:rsid w:val="0057515B"/>
    <w:rsid w:val="00575F5C"/>
    <w:rsid w:val="00575FC3"/>
    <w:rsid w:val="00576014"/>
    <w:rsid w:val="005774EC"/>
    <w:rsid w:val="00577599"/>
    <w:rsid w:val="00580509"/>
    <w:rsid w:val="00580EF9"/>
    <w:rsid w:val="005814D0"/>
    <w:rsid w:val="00581B43"/>
    <w:rsid w:val="005822BF"/>
    <w:rsid w:val="005823D4"/>
    <w:rsid w:val="00582692"/>
    <w:rsid w:val="0058282D"/>
    <w:rsid w:val="00582C78"/>
    <w:rsid w:val="00582D9A"/>
    <w:rsid w:val="00583033"/>
    <w:rsid w:val="005830F2"/>
    <w:rsid w:val="005830F5"/>
    <w:rsid w:val="005832E7"/>
    <w:rsid w:val="00583380"/>
    <w:rsid w:val="00583504"/>
    <w:rsid w:val="005836B3"/>
    <w:rsid w:val="0058370F"/>
    <w:rsid w:val="005846C6"/>
    <w:rsid w:val="00584B79"/>
    <w:rsid w:val="005850DC"/>
    <w:rsid w:val="005853C4"/>
    <w:rsid w:val="005859F0"/>
    <w:rsid w:val="005861B7"/>
    <w:rsid w:val="005864A7"/>
    <w:rsid w:val="00587584"/>
    <w:rsid w:val="005903D3"/>
    <w:rsid w:val="00590410"/>
    <w:rsid w:val="00590815"/>
    <w:rsid w:val="00590BA6"/>
    <w:rsid w:val="00590C98"/>
    <w:rsid w:val="0059128F"/>
    <w:rsid w:val="00591AD9"/>
    <w:rsid w:val="00591CA6"/>
    <w:rsid w:val="00592193"/>
    <w:rsid w:val="00592ECD"/>
    <w:rsid w:val="005936F7"/>
    <w:rsid w:val="00593A06"/>
    <w:rsid w:val="00593A31"/>
    <w:rsid w:val="00593AF7"/>
    <w:rsid w:val="00593E69"/>
    <w:rsid w:val="00593F98"/>
    <w:rsid w:val="0059445E"/>
    <w:rsid w:val="00594A62"/>
    <w:rsid w:val="005954F1"/>
    <w:rsid w:val="00595ABC"/>
    <w:rsid w:val="005960ED"/>
    <w:rsid w:val="0059669D"/>
    <w:rsid w:val="00597486"/>
    <w:rsid w:val="00597B7D"/>
    <w:rsid w:val="00597E99"/>
    <w:rsid w:val="005A0247"/>
    <w:rsid w:val="005A0596"/>
    <w:rsid w:val="005A1023"/>
    <w:rsid w:val="005A1C6A"/>
    <w:rsid w:val="005A2910"/>
    <w:rsid w:val="005A2B5F"/>
    <w:rsid w:val="005A2FC1"/>
    <w:rsid w:val="005A394B"/>
    <w:rsid w:val="005A3C84"/>
    <w:rsid w:val="005A3CED"/>
    <w:rsid w:val="005A4129"/>
    <w:rsid w:val="005A41D5"/>
    <w:rsid w:val="005A4522"/>
    <w:rsid w:val="005A4583"/>
    <w:rsid w:val="005A45CB"/>
    <w:rsid w:val="005A4FBA"/>
    <w:rsid w:val="005A4FE9"/>
    <w:rsid w:val="005A5291"/>
    <w:rsid w:val="005A5A6E"/>
    <w:rsid w:val="005A5F1B"/>
    <w:rsid w:val="005A60C8"/>
    <w:rsid w:val="005A6324"/>
    <w:rsid w:val="005A638D"/>
    <w:rsid w:val="005A6A48"/>
    <w:rsid w:val="005A73D2"/>
    <w:rsid w:val="005A7B2D"/>
    <w:rsid w:val="005B001E"/>
    <w:rsid w:val="005B08A9"/>
    <w:rsid w:val="005B0982"/>
    <w:rsid w:val="005B0AB7"/>
    <w:rsid w:val="005B0BC8"/>
    <w:rsid w:val="005B0D14"/>
    <w:rsid w:val="005B0D1D"/>
    <w:rsid w:val="005B0D1F"/>
    <w:rsid w:val="005B0D6E"/>
    <w:rsid w:val="005B1024"/>
    <w:rsid w:val="005B17CA"/>
    <w:rsid w:val="005B2827"/>
    <w:rsid w:val="005B2B60"/>
    <w:rsid w:val="005B2BC2"/>
    <w:rsid w:val="005B2DA0"/>
    <w:rsid w:val="005B2E79"/>
    <w:rsid w:val="005B33E8"/>
    <w:rsid w:val="005B34B0"/>
    <w:rsid w:val="005B4149"/>
    <w:rsid w:val="005B43CB"/>
    <w:rsid w:val="005B4B7D"/>
    <w:rsid w:val="005B573C"/>
    <w:rsid w:val="005B5AA3"/>
    <w:rsid w:val="005B5D01"/>
    <w:rsid w:val="005B613C"/>
    <w:rsid w:val="005B64EA"/>
    <w:rsid w:val="005B64EE"/>
    <w:rsid w:val="005B6808"/>
    <w:rsid w:val="005B68F8"/>
    <w:rsid w:val="005B69DC"/>
    <w:rsid w:val="005B6FCB"/>
    <w:rsid w:val="005B750C"/>
    <w:rsid w:val="005C030F"/>
    <w:rsid w:val="005C0799"/>
    <w:rsid w:val="005C0DB6"/>
    <w:rsid w:val="005C142C"/>
    <w:rsid w:val="005C180D"/>
    <w:rsid w:val="005C28F4"/>
    <w:rsid w:val="005C2C39"/>
    <w:rsid w:val="005C2C7D"/>
    <w:rsid w:val="005C2D6A"/>
    <w:rsid w:val="005C2E5D"/>
    <w:rsid w:val="005C33F7"/>
    <w:rsid w:val="005C3CAC"/>
    <w:rsid w:val="005C42A8"/>
    <w:rsid w:val="005C4D5C"/>
    <w:rsid w:val="005C503F"/>
    <w:rsid w:val="005C5209"/>
    <w:rsid w:val="005C5ABD"/>
    <w:rsid w:val="005C5BB7"/>
    <w:rsid w:val="005C6048"/>
    <w:rsid w:val="005C63CD"/>
    <w:rsid w:val="005C6697"/>
    <w:rsid w:val="005C708F"/>
    <w:rsid w:val="005C7135"/>
    <w:rsid w:val="005C71A6"/>
    <w:rsid w:val="005C7849"/>
    <w:rsid w:val="005C7941"/>
    <w:rsid w:val="005C7E91"/>
    <w:rsid w:val="005D0137"/>
    <w:rsid w:val="005D0765"/>
    <w:rsid w:val="005D0D59"/>
    <w:rsid w:val="005D1474"/>
    <w:rsid w:val="005D1C1A"/>
    <w:rsid w:val="005D1E46"/>
    <w:rsid w:val="005D21A2"/>
    <w:rsid w:val="005D2547"/>
    <w:rsid w:val="005D2A02"/>
    <w:rsid w:val="005D2A5C"/>
    <w:rsid w:val="005D2C5F"/>
    <w:rsid w:val="005D34E8"/>
    <w:rsid w:val="005D3900"/>
    <w:rsid w:val="005D3FF3"/>
    <w:rsid w:val="005D3FFF"/>
    <w:rsid w:val="005D4848"/>
    <w:rsid w:val="005D4E8B"/>
    <w:rsid w:val="005D4FC0"/>
    <w:rsid w:val="005D52A2"/>
    <w:rsid w:val="005D5422"/>
    <w:rsid w:val="005D6109"/>
    <w:rsid w:val="005D62D3"/>
    <w:rsid w:val="005D642A"/>
    <w:rsid w:val="005D691A"/>
    <w:rsid w:val="005D6C60"/>
    <w:rsid w:val="005D7820"/>
    <w:rsid w:val="005E00F4"/>
    <w:rsid w:val="005E081E"/>
    <w:rsid w:val="005E1E5D"/>
    <w:rsid w:val="005E26D1"/>
    <w:rsid w:val="005E27D1"/>
    <w:rsid w:val="005E2BA3"/>
    <w:rsid w:val="005E3BF5"/>
    <w:rsid w:val="005E3FC4"/>
    <w:rsid w:val="005E45E9"/>
    <w:rsid w:val="005E486F"/>
    <w:rsid w:val="005E4B6E"/>
    <w:rsid w:val="005E5415"/>
    <w:rsid w:val="005E61E3"/>
    <w:rsid w:val="005E64EB"/>
    <w:rsid w:val="005E6E98"/>
    <w:rsid w:val="005E708A"/>
    <w:rsid w:val="005E7123"/>
    <w:rsid w:val="005E736E"/>
    <w:rsid w:val="005E7C1B"/>
    <w:rsid w:val="005E7DB9"/>
    <w:rsid w:val="005F0BCB"/>
    <w:rsid w:val="005F0EF2"/>
    <w:rsid w:val="005F100D"/>
    <w:rsid w:val="005F1225"/>
    <w:rsid w:val="005F126B"/>
    <w:rsid w:val="005F1487"/>
    <w:rsid w:val="005F15A1"/>
    <w:rsid w:val="005F1A46"/>
    <w:rsid w:val="005F1DC0"/>
    <w:rsid w:val="005F1DEE"/>
    <w:rsid w:val="005F1FC8"/>
    <w:rsid w:val="005F36B5"/>
    <w:rsid w:val="005F4019"/>
    <w:rsid w:val="005F40D2"/>
    <w:rsid w:val="005F4141"/>
    <w:rsid w:val="005F4C5C"/>
    <w:rsid w:val="005F5387"/>
    <w:rsid w:val="005F546A"/>
    <w:rsid w:val="005F5BF7"/>
    <w:rsid w:val="005F5D28"/>
    <w:rsid w:val="005F5FF7"/>
    <w:rsid w:val="005F6A77"/>
    <w:rsid w:val="005F6B24"/>
    <w:rsid w:val="005F72DC"/>
    <w:rsid w:val="005F7515"/>
    <w:rsid w:val="005F79B5"/>
    <w:rsid w:val="005F7FE3"/>
    <w:rsid w:val="006001DA"/>
    <w:rsid w:val="00600A83"/>
    <w:rsid w:val="00600EC2"/>
    <w:rsid w:val="00600FE8"/>
    <w:rsid w:val="006031D5"/>
    <w:rsid w:val="0060346B"/>
    <w:rsid w:val="006036B5"/>
    <w:rsid w:val="00604A0A"/>
    <w:rsid w:val="00604C9C"/>
    <w:rsid w:val="00605107"/>
    <w:rsid w:val="00605216"/>
    <w:rsid w:val="00605492"/>
    <w:rsid w:val="0060555C"/>
    <w:rsid w:val="006061ED"/>
    <w:rsid w:val="0060651A"/>
    <w:rsid w:val="00607169"/>
    <w:rsid w:val="00607D8E"/>
    <w:rsid w:val="0061012B"/>
    <w:rsid w:val="0061049E"/>
    <w:rsid w:val="00610EF1"/>
    <w:rsid w:val="006115A7"/>
    <w:rsid w:val="006115EE"/>
    <w:rsid w:val="006116EA"/>
    <w:rsid w:val="006117C4"/>
    <w:rsid w:val="00611BD6"/>
    <w:rsid w:val="00611C9D"/>
    <w:rsid w:val="00611DE7"/>
    <w:rsid w:val="00611DE9"/>
    <w:rsid w:val="006121D4"/>
    <w:rsid w:val="006123B7"/>
    <w:rsid w:val="006127E8"/>
    <w:rsid w:val="00612895"/>
    <w:rsid w:val="006128E6"/>
    <w:rsid w:val="00612B6C"/>
    <w:rsid w:val="00613230"/>
    <w:rsid w:val="0061334D"/>
    <w:rsid w:val="0061382C"/>
    <w:rsid w:val="00613970"/>
    <w:rsid w:val="00613AAD"/>
    <w:rsid w:val="00613F85"/>
    <w:rsid w:val="0061477D"/>
    <w:rsid w:val="00614B85"/>
    <w:rsid w:val="00614BFF"/>
    <w:rsid w:val="00614C4F"/>
    <w:rsid w:val="00614E76"/>
    <w:rsid w:val="0061565A"/>
    <w:rsid w:val="00615995"/>
    <w:rsid w:val="00615B23"/>
    <w:rsid w:val="00616AC5"/>
    <w:rsid w:val="00616FEB"/>
    <w:rsid w:val="00617754"/>
    <w:rsid w:val="00617B11"/>
    <w:rsid w:val="00617D13"/>
    <w:rsid w:val="00617FB6"/>
    <w:rsid w:val="0062034D"/>
    <w:rsid w:val="006209AF"/>
    <w:rsid w:val="00621025"/>
    <w:rsid w:val="006217E1"/>
    <w:rsid w:val="0062201E"/>
    <w:rsid w:val="00622275"/>
    <w:rsid w:val="00622623"/>
    <w:rsid w:val="0062351C"/>
    <w:rsid w:val="00623666"/>
    <w:rsid w:val="0062388E"/>
    <w:rsid w:val="00623C6F"/>
    <w:rsid w:val="006247D4"/>
    <w:rsid w:val="00625520"/>
    <w:rsid w:val="006258D8"/>
    <w:rsid w:val="0062591C"/>
    <w:rsid w:val="0062627B"/>
    <w:rsid w:val="00626B87"/>
    <w:rsid w:val="00626EEA"/>
    <w:rsid w:val="006279C1"/>
    <w:rsid w:val="00627ADC"/>
    <w:rsid w:val="00630B37"/>
    <w:rsid w:val="00631526"/>
    <w:rsid w:val="00631AE4"/>
    <w:rsid w:val="00631DDB"/>
    <w:rsid w:val="00632AD8"/>
    <w:rsid w:val="00632B3D"/>
    <w:rsid w:val="006332C6"/>
    <w:rsid w:val="006345AF"/>
    <w:rsid w:val="00634D65"/>
    <w:rsid w:val="00634D6F"/>
    <w:rsid w:val="006352A6"/>
    <w:rsid w:val="00635F6D"/>
    <w:rsid w:val="00636302"/>
    <w:rsid w:val="00636771"/>
    <w:rsid w:val="00637ACC"/>
    <w:rsid w:val="00637E61"/>
    <w:rsid w:val="006400FC"/>
    <w:rsid w:val="006415AE"/>
    <w:rsid w:val="00641FC7"/>
    <w:rsid w:val="006424A8"/>
    <w:rsid w:val="006424E6"/>
    <w:rsid w:val="0064257C"/>
    <w:rsid w:val="006429F4"/>
    <w:rsid w:val="00642C03"/>
    <w:rsid w:val="00642D92"/>
    <w:rsid w:val="00642DF7"/>
    <w:rsid w:val="00642E5B"/>
    <w:rsid w:val="00643484"/>
    <w:rsid w:val="00643749"/>
    <w:rsid w:val="00643975"/>
    <w:rsid w:val="00643DAE"/>
    <w:rsid w:val="006456AE"/>
    <w:rsid w:val="00645F05"/>
    <w:rsid w:val="00647008"/>
    <w:rsid w:val="00647061"/>
    <w:rsid w:val="00647334"/>
    <w:rsid w:val="00647483"/>
    <w:rsid w:val="00647602"/>
    <w:rsid w:val="00647979"/>
    <w:rsid w:val="00647CA8"/>
    <w:rsid w:val="00647D2F"/>
    <w:rsid w:val="00647D68"/>
    <w:rsid w:val="006502B6"/>
    <w:rsid w:val="00650494"/>
    <w:rsid w:val="006507DB"/>
    <w:rsid w:val="00650846"/>
    <w:rsid w:val="00650D2A"/>
    <w:rsid w:val="00650DF4"/>
    <w:rsid w:val="0065108E"/>
    <w:rsid w:val="006514BB"/>
    <w:rsid w:val="00651862"/>
    <w:rsid w:val="00651AD5"/>
    <w:rsid w:val="006524BF"/>
    <w:rsid w:val="0065296E"/>
    <w:rsid w:val="00652B9B"/>
    <w:rsid w:val="00652BBF"/>
    <w:rsid w:val="00652BF2"/>
    <w:rsid w:val="00652F72"/>
    <w:rsid w:val="00653079"/>
    <w:rsid w:val="00653204"/>
    <w:rsid w:val="006532C3"/>
    <w:rsid w:val="006532E4"/>
    <w:rsid w:val="00653908"/>
    <w:rsid w:val="00653A31"/>
    <w:rsid w:val="0065408B"/>
    <w:rsid w:val="0065415E"/>
    <w:rsid w:val="0065473F"/>
    <w:rsid w:val="00654C60"/>
    <w:rsid w:val="00655099"/>
    <w:rsid w:val="00655884"/>
    <w:rsid w:val="00655A66"/>
    <w:rsid w:val="00655E89"/>
    <w:rsid w:val="00655F04"/>
    <w:rsid w:val="00656520"/>
    <w:rsid w:val="006571CB"/>
    <w:rsid w:val="006577BB"/>
    <w:rsid w:val="00657FE8"/>
    <w:rsid w:val="00661E74"/>
    <w:rsid w:val="00661F51"/>
    <w:rsid w:val="006621E9"/>
    <w:rsid w:val="00662C29"/>
    <w:rsid w:val="00662DF6"/>
    <w:rsid w:val="006631E5"/>
    <w:rsid w:val="00663F5D"/>
    <w:rsid w:val="0066428D"/>
    <w:rsid w:val="006649DF"/>
    <w:rsid w:val="00664C69"/>
    <w:rsid w:val="00664D67"/>
    <w:rsid w:val="00665296"/>
    <w:rsid w:val="00665585"/>
    <w:rsid w:val="006657BA"/>
    <w:rsid w:val="00666453"/>
    <w:rsid w:val="0066647B"/>
    <w:rsid w:val="00666766"/>
    <w:rsid w:val="00666C20"/>
    <w:rsid w:val="00666DCD"/>
    <w:rsid w:val="00666E2D"/>
    <w:rsid w:val="006673BE"/>
    <w:rsid w:val="00667536"/>
    <w:rsid w:val="00667C30"/>
    <w:rsid w:val="00667CC2"/>
    <w:rsid w:val="00667EA5"/>
    <w:rsid w:val="0067021A"/>
    <w:rsid w:val="00670D33"/>
    <w:rsid w:val="00670EB5"/>
    <w:rsid w:val="006713EF"/>
    <w:rsid w:val="00671868"/>
    <w:rsid w:val="0067236A"/>
    <w:rsid w:val="00672DE9"/>
    <w:rsid w:val="00672F63"/>
    <w:rsid w:val="006734C2"/>
    <w:rsid w:val="00673936"/>
    <w:rsid w:val="00674235"/>
    <w:rsid w:val="006746C8"/>
    <w:rsid w:val="00675130"/>
    <w:rsid w:val="00675244"/>
    <w:rsid w:val="00675498"/>
    <w:rsid w:val="0067650F"/>
    <w:rsid w:val="006765EF"/>
    <w:rsid w:val="00676B7C"/>
    <w:rsid w:val="006772E0"/>
    <w:rsid w:val="006778C8"/>
    <w:rsid w:val="006779D2"/>
    <w:rsid w:val="00677FEE"/>
    <w:rsid w:val="00680067"/>
    <w:rsid w:val="00680075"/>
    <w:rsid w:val="0068055A"/>
    <w:rsid w:val="006805D0"/>
    <w:rsid w:val="0068062E"/>
    <w:rsid w:val="0068068A"/>
    <w:rsid w:val="006807CD"/>
    <w:rsid w:val="00680CB8"/>
    <w:rsid w:val="0068197F"/>
    <w:rsid w:val="00681BE2"/>
    <w:rsid w:val="006820B2"/>
    <w:rsid w:val="006820F9"/>
    <w:rsid w:val="00682ACB"/>
    <w:rsid w:val="00682F26"/>
    <w:rsid w:val="00684DC5"/>
    <w:rsid w:val="006855A0"/>
    <w:rsid w:val="006855F0"/>
    <w:rsid w:val="006859E4"/>
    <w:rsid w:val="00685D5F"/>
    <w:rsid w:val="00685EE4"/>
    <w:rsid w:val="00686213"/>
    <w:rsid w:val="006864F5"/>
    <w:rsid w:val="00686771"/>
    <w:rsid w:val="0068687D"/>
    <w:rsid w:val="00686B93"/>
    <w:rsid w:val="00686B9F"/>
    <w:rsid w:val="006876BB"/>
    <w:rsid w:val="00687ACA"/>
    <w:rsid w:val="00690428"/>
    <w:rsid w:val="0069056A"/>
    <w:rsid w:val="00690789"/>
    <w:rsid w:val="0069084A"/>
    <w:rsid w:val="00690F57"/>
    <w:rsid w:val="00691C21"/>
    <w:rsid w:val="006923A2"/>
    <w:rsid w:val="0069243F"/>
    <w:rsid w:val="00692D16"/>
    <w:rsid w:val="006933C1"/>
    <w:rsid w:val="006937FE"/>
    <w:rsid w:val="00693831"/>
    <w:rsid w:val="00693A79"/>
    <w:rsid w:val="006941A4"/>
    <w:rsid w:val="00694B38"/>
    <w:rsid w:val="0069583F"/>
    <w:rsid w:val="0069600F"/>
    <w:rsid w:val="00696194"/>
    <w:rsid w:val="00696C31"/>
    <w:rsid w:val="00697BD5"/>
    <w:rsid w:val="00697D3B"/>
    <w:rsid w:val="00697EF1"/>
    <w:rsid w:val="00697FD5"/>
    <w:rsid w:val="006A07D6"/>
    <w:rsid w:val="006A10CF"/>
    <w:rsid w:val="006A118B"/>
    <w:rsid w:val="006A11F1"/>
    <w:rsid w:val="006A136F"/>
    <w:rsid w:val="006A1654"/>
    <w:rsid w:val="006A1DED"/>
    <w:rsid w:val="006A2515"/>
    <w:rsid w:val="006A2788"/>
    <w:rsid w:val="006A286B"/>
    <w:rsid w:val="006A2963"/>
    <w:rsid w:val="006A2DE9"/>
    <w:rsid w:val="006A2E7D"/>
    <w:rsid w:val="006A2F66"/>
    <w:rsid w:val="006A3E0C"/>
    <w:rsid w:val="006A4038"/>
    <w:rsid w:val="006A41F5"/>
    <w:rsid w:val="006A48F8"/>
    <w:rsid w:val="006A4BCA"/>
    <w:rsid w:val="006A4C2C"/>
    <w:rsid w:val="006A4EE0"/>
    <w:rsid w:val="006A5807"/>
    <w:rsid w:val="006A5D1C"/>
    <w:rsid w:val="006A5D30"/>
    <w:rsid w:val="006A6F2A"/>
    <w:rsid w:val="006A71DF"/>
    <w:rsid w:val="006A7642"/>
    <w:rsid w:val="006B0535"/>
    <w:rsid w:val="006B0A0E"/>
    <w:rsid w:val="006B0AA4"/>
    <w:rsid w:val="006B0B36"/>
    <w:rsid w:val="006B134C"/>
    <w:rsid w:val="006B144C"/>
    <w:rsid w:val="006B16C6"/>
    <w:rsid w:val="006B1A6E"/>
    <w:rsid w:val="006B1B41"/>
    <w:rsid w:val="006B29B6"/>
    <w:rsid w:val="006B30E0"/>
    <w:rsid w:val="006B3227"/>
    <w:rsid w:val="006B39FC"/>
    <w:rsid w:val="006B3D0A"/>
    <w:rsid w:val="006B4263"/>
    <w:rsid w:val="006B449F"/>
    <w:rsid w:val="006B47D9"/>
    <w:rsid w:val="006B52D0"/>
    <w:rsid w:val="006B5410"/>
    <w:rsid w:val="006B5BEE"/>
    <w:rsid w:val="006B6397"/>
    <w:rsid w:val="006B661A"/>
    <w:rsid w:val="006B6EA8"/>
    <w:rsid w:val="006B706F"/>
    <w:rsid w:val="006B79D7"/>
    <w:rsid w:val="006B7D58"/>
    <w:rsid w:val="006C0091"/>
    <w:rsid w:val="006C00E2"/>
    <w:rsid w:val="006C0453"/>
    <w:rsid w:val="006C15F9"/>
    <w:rsid w:val="006C16BF"/>
    <w:rsid w:val="006C16D4"/>
    <w:rsid w:val="006C1CC4"/>
    <w:rsid w:val="006C22ED"/>
    <w:rsid w:val="006C248F"/>
    <w:rsid w:val="006C2A2F"/>
    <w:rsid w:val="006C3284"/>
    <w:rsid w:val="006C3449"/>
    <w:rsid w:val="006C3C06"/>
    <w:rsid w:val="006C4316"/>
    <w:rsid w:val="006C4AF6"/>
    <w:rsid w:val="006C5CAE"/>
    <w:rsid w:val="006C632C"/>
    <w:rsid w:val="006C63AA"/>
    <w:rsid w:val="006C71BA"/>
    <w:rsid w:val="006C7285"/>
    <w:rsid w:val="006C7437"/>
    <w:rsid w:val="006C7AAF"/>
    <w:rsid w:val="006C7AD0"/>
    <w:rsid w:val="006C7D98"/>
    <w:rsid w:val="006D0058"/>
    <w:rsid w:val="006D01A1"/>
    <w:rsid w:val="006D0310"/>
    <w:rsid w:val="006D0425"/>
    <w:rsid w:val="006D043C"/>
    <w:rsid w:val="006D066D"/>
    <w:rsid w:val="006D1719"/>
    <w:rsid w:val="006D1729"/>
    <w:rsid w:val="006D1E9A"/>
    <w:rsid w:val="006D1EBA"/>
    <w:rsid w:val="006D2483"/>
    <w:rsid w:val="006D32E4"/>
    <w:rsid w:val="006D3B00"/>
    <w:rsid w:val="006D4698"/>
    <w:rsid w:val="006D4802"/>
    <w:rsid w:val="006D49E1"/>
    <w:rsid w:val="006D52C4"/>
    <w:rsid w:val="006D5487"/>
    <w:rsid w:val="006D56FE"/>
    <w:rsid w:val="006D5D81"/>
    <w:rsid w:val="006D5F28"/>
    <w:rsid w:val="006D68E0"/>
    <w:rsid w:val="006D71E2"/>
    <w:rsid w:val="006D73A4"/>
    <w:rsid w:val="006D7960"/>
    <w:rsid w:val="006D7F45"/>
    <w:rsid w:val="006E019E"/>
    <w:rsid w:val="006E1043"/>
    <w:rsid w:val="006E13C4"/>
    <w:rsid w:val="006E1880"/>
    <w:rsid w:val="006E1899"/>
    <w:rsid w:val="006E1A11"/>
    <w:rsid w:val="006E1BAB"/>
    <w:rsid w:val="006E1D40"/>
    <w:rsid w:val="006E1EAD"/>
    <w:rsid w:val="006E28CE"/>
    <w:rsid w:val="006E2980"/>
    <w:rsid w:val="006E2ECA"/>
    <w:rsid w:val="006E30DA"/>
    <w:rsid w:val="006E3453"/>
    <w:rsid w:val="006E4259"/>
    <w:rsid w:val="006E4676"/>
    <w:rsid w:val="006E474C"/>
    <w:rsid w:val="006E4766"/>
    <w:rsid w:val="006E47BC"/>
    <w:rsid w:val="006E54FB"/>
    <w:rsid w:val="006E57F7"/>
    <w:rsid w:val="006E5871"/>
    <w:rsid w:val="006E5950"/>
    <w:rsid w:val="006E5B79"/>
    <w:rsid w:val="006E6080"/>
    <w:rsid w:val="006E6706"/>
    <w:rsid w:val="006E700D"/>
    <w:rsid w:val="006E7025"/>
    <w:rsid w:val="006E7043"/>
    <w:rsid w:val="006E739B"/>
    <w:rsid w:val="006E7497"/>
    <w:rsid w:val="006E7FAF"/>
    <w:rsid w:val="006F00C6"/>
    <w:rsid w:val="006F06E3"/>
    <w:rsid w:val="006F0708"/>
    <w:rsid w:val="006F09C4"/>
    <w:rsid w:val="006F0C30"/>
    <w:rsid w:val="006F1810"/>
    <w:rsid w:val="006F21B6"/>
    <w:rsid w:val="006F2585"/>
    <w:rsid w:val="006F2D86"/>
    <w:rsid w:val="006F335C"/>
    <w:rsid w:val="006F34ED"/>
    <w:rsid w:val="006F3624"/>
    <w:rsid w:val="006F3C3D"/>
    <w:rsid w:val="006F3CC2"/>
    <w:rsid w:val="006F44F4"/>
    <w:rsid w:val="006F5634"/>
    <w:rsid w:val="006F57D3"/>
    <w:rsid w:val="006F5EC5"/>
    <w:rsid w:val="006F653D"/>
    <w:rsid w:val="006F65E2"/>
    <w:rsid w:val="006F6937"/>
    <w:rsid w:val="006F6B5B"/>
    <w:rsid w:val="006F6F47"/>
    <w:rsid w:val="006F7642"/>
    <w:rsid w:val="006F7952"/>
    <w:rsid w:val="006F7A36"/>
    <w:rsid w:val="006F7BF3"/>
    <w:rsid w:val="0070039C"/>
    <w:rsid w:val="007004BA"/>
    <w:rsid w:val="00701161"/>
    <w:rsid w:val="007012A7"/>
    <w:rsid w:val="007019A3"/>
    <w:rsid w:val="00701AC2"/>
    <w:rsid w:val="00701F66"/>
    <w:rsid w:val="00702364"/>
    <w:rsid w:val="007025A0"/>
    <w:rsid w:val="0070287A"/>
    <w:rsid w:val="00703220"/>
    <w:rsid w:val="00703C89"/>
    <w:rsid w:val="00704A23"/>
    <w:rsid w:val="00704F13"/>
    <w:rsid w:val="00705363"/>
    <w:rsid w:val="00705691"/>
    <w:rsid w:val="007063A7"/>
    <w:rsid w:val="007063D7"/>
    <w:rsid w:val="00706466"/>
    <w:rsid w:val="007064B5"/>
    <w:rsid w:val="00706616"/>
    <w:rsid w:val="0070705D"/>
    <w:rsid w:val="007105A7"/>
    <w:rsid w:val="007108D3"/>
    <w:rsid w:val="007109C8"/>
    <w:rsid w:val="007110C3"/>
    <w:rsid w:val="007111EA"/>
    <w:rsid w:val="00711510"/>
    <w:rsid w:val="007117BB"/>
    <w:rsid w:val="00711D8B"/>
    <w:rsid w:val="007123B9"/>
    <w:rsid w:val="007126C0"/>
    <w:rsid w:val="007129FB"/>
    <w:rsid w:val="00712A26"/>
    <w:rsid w:val="00712D82"/>
    <w:rsid w:val="00712E64"/>
    <w:rsid w:val="00713403"/>
    <w:rsid w:val="0071437D"/>
    <w:rsid w:val="007145ED"/>
    <w:rsid w:val="0071494F"/>
    <w:rsid w:val="00714C87"/>
    <w:rsid w:val="00715119"/>
    <w:rsid w:val="007160C1"/>
    <w:rsid w:val="00716769"/>
    <w:rsid w:val="007171BD"/>
    <w:rsid w:val="00720176"/>
    <w:rsid w:val="0072037E"/>
    <w:rsid w:val="00720785"/>
    <w:rsid w:val="00720EE3"/>
    <w:rsid w:val="007211C5"/>
    <w:rsid w:val="0072185C"/>
    <w:rsid w:val="00721D81"/>
    <w:rsid w:val="007222E5"/>
    <w:rsid w:val="00722329"/>
    <w:rsid w:val="007236A2"/>
    <w:rsid w:val="007236B5"/>
    <w:rsid w:val="00723BB1"/>
    <w:rsid w:val="00723D95"/>
    <w:rsid w:val="00724F46"/>
    <w:rsid w:val="00725A51"/>
    <w:rsid w:val="00725E7B"/>
    <w:rsid w:val="00725FE3"/>
    <w:rsid w:val="00726571"/>
    <w:rsid w:val="00726B6C"/>
    <w:rsid w:val="00726B90"/>
    <w:rsid w:val="00726EAA"/>
    <w:rsid w:val="00726F84"/>
    <w:rsid w:val="007274B1"/>
    <w:rsid w:val="00727536"/>
    <w:rsid w:val="007275BC"/>
    <w:rsid w:val="00730138"/>
    <w:rsid w:val="007301DD"/>
    <w:rsid w:val="007316AE"/>
    <w:rsid w:val="00732064"/>
    <w:rsid w:val="0073207D"/>
    <w:rsid w:val="0073271B"/>
    <w:rsid w:val="0073281C"/>
    <w:rsid w:val="0073289A"/>
    <w:rsid w:val="00732F39"/>
    <w:rsid w:val="007330BB"/>
    <w:rsid w:val="007332D7"/>
    <w:rsid w:val="00733399"/>
    <w:rsid w:val="00733DEA"/>
    <w:rsid w:val="00733EB6"/>
    <w:rsid w:val="007342A5"/>
    <w:rsid w:val="0073441F"/>
    <w:rsid w:val="007346ED"/>
    <w:rsid w:val="00734B2D"/>
    <w:rsid w:val="00734C3F"/>
    <w:rsid w:val="007356FC"/>
    <w:rsid w:val="00735E51"/>
    <w:rsid w:val="007368D3"/>
    <w:rsid w:val="00736B0F"/>
    <w:rsid w:val="0073738E"/>
    <w:rsid w:val="007373FD"/>
    <w:rsid w:val="0073788D"/>
    <w:rsid w:val="00740686"/>
    <w:rsid w:val="00740BB2"/>
    <w:rsid w:val="007411E6"/>
    <w:rsid w:val="00741457"/>
    <w:rsid w:val="007415C7"/>
    <w:rsid w:val="00741A76"/>
    <w:rsid w:val="00741A7C"/>
    <w:rsid w:val="00741AAF"/>
    <w:rsid w:val="00741F68"/>
    <w:rsid w:val="00741FF3"/>
    <w:rsid w:val="00742358"/>
    <w:rsid w:val="007428B6"/>
    <w:rsid w:val="00742BDA"/>
    <w:rsid w:val="00743111"/>
    <w:rsid w:val="007433C0"/>
    <w:rsid w:val="00743823"/>
    <w:rsid w:val="00743BBD"/>
    <w:rsid w:val="007442E1"/>
    <w:rsid w:val="007446E5"/>
    <w:rsid w:val="00744A6C"/>
    <w:rsid w:val="007455AF"/>
    <w:rsid w:val="007455BE"/>
    <w:rsid w:val="007457A8"/>
    <w:rsid w:val="00745A63"/>
    <w:rsid w:val="00745C4F"/>
    <w:rsid w:val="00745C55"/>
    <w:rsid w:val="00745F5B"/>
    <w:rsid w:val="00746E8E"/>
    <w:rsid w:val="00746F41"/>
    <w:rsid w:val="007473E1"/>
    <w:rsid w:val="007476BF"/>
    <w:rsid w:val="00747821"/>
    <w:rsid w:val="00747A05"/>
    <w:rsid w:val="00747C54"/>
    <w:rsid w:val="00747E88"/>
    <w:rsid w:val="00750329"/>
    <w:rsid w:val="00750429"/>
    <w:rsid w:val="0075079B"/>
    <w:rsid w:val="007514AF"/>
    <w:rsid w:val="00751A30"/>
    <w:rsid w:val="00752B21"/>
    <w:rsid w:val="00752B43"/>
    <w:rsid w:val="00752CB6"/>
    <w:rsid w:val="007531C3"/>
    <w:rsid w:val="00753469"/>
    <w:rsid w:val="00753512"/>
    <w:rsid w:val="00753705"/>
    <w:rsid w:val="00753919"/>
    <w:rsid w:val="007543D9"/>
    <w:rsid w:val="00754533"/>
    <w:rsid w:val="00754626"/>
    <w:rsid w:val="00754720"/>
    <w:rsid w:val="00754EF9"/>
    <w:rsid w:val="007556C2"/>
    <w:rsid w:val="00755886"/>
    <w:rsid w:val="007561EB"/>
    <w:rsid w:val="0075631A"/>
    <w:rsid w:val="00757707"/>
    <w:rsid w:val="00760118"/>
    <w:rsid w:val="007606EC"/>
    <w:rsid w:val="007614F5"/>
    <w:rsid w:val="00761B16"/>
    <w:rsid w:val="007622F5"/>
    <w:rsid w:val="00762A86"/>
    <w:rsid w:val="00762D4F"/>
    <w:rsid w:val="00763288"/>
    <w:rsid w:val="007636C0"/>
    <w:rsid w:val="00763BA5"/>
    <w:rsid w:val="00763E6F"/>
    <w:rsid w:val="00763FD8"/>
    <w:rsid w:val="0076414F"/>
    <w:rsid w:val="007647A5"/>
    <w:rsid w:val="00764FD0"/>
    <w:rsid w:val="007654FC"/>
    <w:rsid w:val="007657DA"/>
    <w:rsid w:val="0076629A"/>
    <w:rsid w:val="00766335"/>
    <w:rsid w:val="0076699E"/>
    <w:rsid w:val="00766C5F"/>
    <w:rsid w:val="00766F85"/>
    <w:rsid w:val="007671D1"/>
    <w:rsid w:val="007672CA"/>
    <w:rsid w:val="0076750B"/>
    <w:rsid w:val="00767611"/>
    <w:rsid w:val="00767962"/>
    <w:rsid w:val="00767AEE"/>
    <w:rsid w:val="00767E8F"/>
    <w:rsid w:val="00770050"/>
    <w:rsid w:val="0077077D"/>
    <w:rsid w:val="0077087E"/>
    <w:rsid w:val="00772275"/>
    <w:rsid w:val="00772318"/>
    <w:rsid w:val="00772F85"/>
    <w:rsid w:val="00773707"/>
    <w:rsid w:val="007738B2"/>
    <w:rsid w:val="007745DA"/>
    <w:rsid w:val="007748AD"/>
    <w:rsid w:val="00775EC6"/>
    <w:rsid w:val="00775F0C"/>
    <w:rsid w:val="007772F3"/>
    <w:rsid w:val="00777AB5"/>
    <w:rsid w:val="00777BA1"/>
    <w:rsid w:val="00777C3F"/>
    <w:rsid w:val="00777DFB"/>
    <w:rsid w:val="007802C4"/>
    <w:rsid w:val="00780355"/>
    <w:rsid w:val="007805A9"/>
    <w:rsid w:val="00780854"/>
    <w:rsid w:val="00780E79"/>
    <w:rsid w:val="00780F9B"/>
    <w:rsid w:val="00781A1E"/>
    <w:rsid w:val="00781ED5"/>
    <w:rsid w:val="007822B2"/>
    <w:rsid w:val="00782353"/>
    <w:rsid w:val="007823F1"/>
    <w:rsid w:val="0078307D"/>
    <w:rsid w:val="007831A7"/>
    <w:rsid w:val="00783746"/>
    <w:rsid w:val="0078392D"/>
    <w:rsid w:val="00783E34"/>
    <w:rsid w:val="00783F40"/>
    <w:rsid w:val="0078400F"/>
    <w:rsid w:val="007842FB"/>
    <w:rsid w:val="00784BEC"/>
    <w:rsid w:val="007854D5"/>
    <w:rsid w:val="00785C6E"/>
    <w:rsid w:val="00785EF9"/>
    <w:rsid w:val="007878DB"/>
    <w:rsid w:val="007879C5"/>
    <w:rsid w:val="00787ECB"/>
    <w:rsid w:val="00787FF0"/>
    <w:rsid w:val="0079070F"/>
    <w:rsid w:val="0079077E"/>
    <w:rsid w:val="0079084C"/>
    <w:rsid w:val="00790D2B"/>
    <w:rsid w:val="00790EC9"/>
    <w:rsid w:val="00790EF7"/>
    <w:rsid w:val="00790FE3"/>
    <w:rsid w:val="00791313"/>
    <w:rsid w:val="007918AE"/>
    <w:rsid w:val="0079392C"/>
    <w:rsid w:val="00794610"/>
    <w:rsid w:val="007946FE"/>
    <w:rsid w:val="007947D2"/>
    <w:rsid w:val="0079483A"/>
    <w:rsid w:val="00794CA8"/>
    <w:rsid w:val="00794D8C"/>
    <w:rsid w:val="00794E21"/>
    <w:rsid w:val="00794FEF"/>
    <w:rsid w:val="00795427"/>
    <w:rsid w:val="00795500"/>
    <w:rsid w:val="00795630"/>
    <w:rsid w:val="0079567F"/>
    <w:rsid w:val="00795CD5"/>
    <w:rsid w:val="00795D0A"/>
    <w:rsid w:val="00796234"/>
    <w:rsid w:val="0079639E"/>
    <w:rsid w:val="007964F4"/>
    <w:rsid w:val="007965C0"/>
    <w:rsid w:val="007967F1"/>
    <w:rsid w:val="0079693C"/>
    <w:rsid w:val="00796B0B"/>
    <w:rsid w:val="00796B27"/>
    <w:rsid w:val="00796C62"/>
    <w:rsid w:val="00796FC9"/>
    <w:rsid w:val="0079774F"/>
    <w:rsid w:val="00797795"/>
    <w:rsid w:val="0079780C"/>
    <w:rsid w:val="007A0D23"/>
    <w:rsid w:val="007A0E60"/>
    <w:rsid w:val="007A118C"/>
    <w:rsid w:val="007A1874"/>
    <w:rsid w:val="007A20B2"/>
    <w:rsid w:val="007A210E"/>
    <w:rsid w:val="007A23D4"/>
    <w:rsid w:val="007A2595"/>
    <w:rsid w:val="007A2B81"/>
    <w:rsid w:val="007A2EAE"/>
    <w:rsid w:val="007A35A7"/>
    <w:rsid w:val="007A36FD"/>
    <w:rsid w:val="007A3753"/>
    <w:rsid w:val="007A5079"/>
    <w:rsid w:val="007A5531"/>
    <w:rsid w:val="007A5B88"/>
    <w:rsid w:val="007A6828"/>
    <w:rsid w:val="007A695A"/>
    <w:rsid w:val="007A7207"/>
    <w:rsid w:val="007B050D"/>
    <w:rsid w:val="007B058B"/>
    <w:rsid w:val="007B0ADB"/>
    <w:rsid w:val="007B1B7D"/>
    <w:rsid w:val="007B1E1A"/>
    <w:rsid w:val="007B2295"/>
    <w:rsid w:val="007B23D0"/>
    <w:rsid w:val="007B2ACE"/>
    <w:rsid w:val="007B31F1"/>
    <w:rsid w:val="007B35F0"/>
    <w:rsid w:val="007B3AB4"/>
    <w:rsid w:val="007B41C8"/>
    <w:rsid w:val="007B5119"/>
    <w:rsid w:val="007B5468"/>
    <w:rsid w:val="007B58F6"/>
    <w:rsid w:val="007B5AB2"/>
    <w:rsid w:val="007B5B9B"/>
    <w:rsid w:val="007B5C46"/>
    <w:rsid w:val="007B6534"/>
    <w:rsid w:val="007B6887"/>
    <w:rsid w:val="007B6E35"/>
    <w:rsid w:val="007B6F56"/>
    <w:rsid w:val="007B73AD"/>
    <w:rsid w:val="007B73FB"/>
    <w:rsid w:val="007B7589"/>
    <w:rsid w:val="007B7629"/>
    <w:rsid w:val="007B7972"/>
    <w:rsid w:val="007C06F4"/>
    <w:rsid w:val="007C0BDB"/>
    <w:rsid w:val="007C0F2B"/>
    <w:rsid w:val="007C1125"/>
    <w:rsid w:val="007C1CA4"/>
    <w:rsid w:val="007C21B4"/>
    <w:rsid w:val="007C321B"/>
    <w:rsid w:val="007C32E4"/>
    <w:rsid w:val="007C402A"/>
    <w:rsid w:val="007C4852"/>
    <w:rsid w:val="007C5873"/>
    <w:rsid w:val="007C6342"/>
    <w:rsid w:val="007C7171"/>
    <w:rsid w:val="007C7269"/>
    <w:rsid w:val="007C73D2"/>
    <w:rsid w:val="007C772C"/>
    <w:rsid w:val="007D00C7"/>
    <w:rsid w:val="007D0267"/>
    <w:rsid w:val="007D1351"/>
    <w:rsid w:val="007D1683"/>
    <w:rsid w:val="007D1D4B"/>
    <w:rsid w:val="007D27FE"/>
    <w:rsid w:val="007D28CF"/>
    <w:rsid w:val="007D2BAB"/>
    <w:rsid w:val="007D2BB0"/>
    <w:rsid w:val="007D2EFB"/>
    <w:rsid w:val="007D35A1"/>
    <w:rsid w:val="007D3737"/>
    <w:rsid w:val="007D3AF4"/>
    <w:rsid w:val="007D3D1A"/>
    <w:rsid w:val="007D4760"/>
    <w:rsid w:val="007D491D"/>
    <w:rsid w:val="007D5146"/>
    <w:rsid w:val="007D5600"/>
    <w:rsid w:val="007D6254"/>
    <w:rsid w:val="007D6518"/>
    <w:rsid w:val="007D6E52"/>
    <w:rsid w:val="007D7BB8"/>
    <w:rsid w:val="007D7E29"/>
    <w:rsid w:val="007D7F7B"/>
    <w:rsid w:val="007E08DE"/>
    <w:rsid w:val="007E0B75"/>
    <w:rsid w:val="007E0FF3"/>
    <w:rsid w:val="007E1478"/>
    <w:rsid w:val="007E1843"/>
    <w:rsid w:val="007E1AA5"/>
    <w:rsid w:val="007E1C9C"/>
    <w:rsid w:val="007E2C3D"/>
    <w:rsid w:val="007E2D88"/>
    <w:rsid w:val="007E3321"/>
    <w:rsid w:val="007E36EE"/>
    <w:rsid w:val="007E375A"/>
    <w:rsid w:val="007E43B6"/>
    <w:rsid w:val="007E4FD7"/>
    <w:rsid w:val="007E5021"/>
    <w:rsid w:val="007E585B"/>
    <w:rsid w:val="007E5865"/>
    <w:rsid w:val="007E5A93"/>
    <w:rsid w:val="007E5BAB"/>
    <w:rsid w:val="007E5BB8"/>
    <w:rsid w:val="007E5F9B"/>
    <w:rsid w:val="007E604B"/>
    <w:rsid w:val="007E63CC"/>
    <w:rsid w:val="007E74AB"/>
    <w:rsid w:val="007E7D46"/>
    <w:rsid w:val="007F0263"/>
    <w:rsid w:val="007F08FE"/>
    <w:rsid w:val="007F13EA"/>
    <w:rsid w:val="007F1AF3"/>
    <w:rsid w:val="007F1C0D"/>
    <w:rsid w:val="007F358D"/>
    <w:rsid w:val="007F3AD5"/>
    <w:rsid w:val="007F4842"/>
    <w:rsid w:val="007F4D37"/>
    <w:rsid w:val="007F4DC4"/>
    <w:rsid w:val="007F533E"/>
    <w:rsid w:val="007F58E9"/>
    <w:rsid w:val="007F61C3"/>
    <w:rsid w:val="007F6819"/>
    <w:rsid w:val="007F70CF"/>
    <w:rsid w:val="007F7271"/>
    <w:rsid w:val="007F766C"/>
    <w:rsid w:val="007F7F92"/>
    <w:rsid w:val="007F7FA9"/>
    <w:rsid w:val="00800084"/>
    <w:rsid w:val="0080066F"/>
    <w:rsid w:val="00800E34"/>
    <w:rsid w:val="00800FF3"/>
    <w:rsid w:val="008017BE"/>
    <w:rsid w:val="0080184A"/>
    <w:rsid w:val="00802BE7"/>
    <w:rsid w:val="00802C32"/>
    <w:rsid w:val="00802E33"/>
    <w:rsid w:val="0080333B"/>
    <w:rsid w:val="00803A59"/>
    <w:rsid w:val="00804FEE"/>
    <w:rsid w:val="008052C2"/>
    <w:rsid w:val="008069DF"/>
    <w:rsid w:val="00806F34"/>
    <w:rsid w:val="00807B54"/>
    <w:rsid w:val="00810B31"/>
    <w:rsid w:val="0081129F"/>
    <w:rsid w:val="008115E0"/>
    <w:rsid w:val="008117C4"/>
    <w:rsid w:val="0081209F"/>
    <w:rsid w:val="00812225"/>
    <w:rsid w:val="00812BA3"/>
    <w:rsid w:val="008135C9"/>
    <w:rsid w:val="00813728"/>
    <w:rsid w:val="00813BD7"/>
    <w:rsid w:val="00813E10"/>
    <w:rsid w:val="00813F0E"/>
    <w:rsid w:val="0081449F"/>
    <w:rsid w:val="008149C5"/>
    <w:rsid w:val="00814B8D"/>
    <w:rsid w:val="00814CC9"/>
    <w:rsid w:val="008152F4"/>
    <w:rsid w:val="00815550"/>
    <w:rsid w:val="00815561"/>
    <w:rsid w:val="00815A8D"/>
    <w:rsid w:val="00815DE1"/>
    <w:rsid w:val="0081752C"/>
    <w:rsid w:val="00817596"/>
    <w:rsid w:val="0081777C"/>
    <w:rsid w:val="00820362"/>
    <w:rsid w:val="0082051A"/>
    <w:rsid w:val="0082054C"/>
    <w:rsid w:val="00820917"/>
    <w:rsid w:val="00820C69"/>
    <w:rsid w:val="00821041"/>
    <w:rsid w:val="00821361"/>
    <w:rsid w:val="00821442"/>
    <w:rsid w:val="00821886"/>
    <w:rsid w:val="00821CA3"/>
    <w:rsid w:val="00821DAF"/>
    <w:rsid w:val="008226B4"/>
    <w:rsid w:val="0082270D"/>
    <w:rsid w:val="00822B5D"/>
    <w:rsid w:val="00822CA2"/>
    <w:rsid w:val="00823502"/>
    <w:rsid w:val="00824A29"/>
    <w:rsid w:val="00824DE3"/>
    <w:rsid w:val="00824E15"/>
    <w:rsid w:val="00825E19"/>
    <w:rsid w:val="0082600B"/>
    <w:rsid w:val="0082614B"/>
    <w:rsid w:val="008263E4"/>
    <w:rsid w:val="008264E9"/>
    <w:rsid w:val="008265BE"/>
    <w:rsid w:val="00826690"/>
    <w:rsid w:val="00826DE0"/>
    <w:rsid w:val="00827255"/>
    <w:rsid w:val="0082733C"/>
    <w:rsid w:val="00827BF0"/>
    <w:rsid w:val="00830090"/>
    <w:rsid w:val="008301E9"/>
    <w:rsid w:val="008302B8"/>
    <w:rsid w:val="0083040E"/>
    <w:rsid w:val="00830C95"/>
    <w:rsid w:val="00830E3D"/>
    <w:rsid w:val="0083108E"/>
    <w:rsid w:val="00831321"/>
    <w:rsid w:val="00831672"/>
    <w:rsid w:val="0083185B"/>
    <w:rsid w:val="00831C0B"/>
    <w:rsid w:val="008328D4"/>
    <w:rsid w:val="00832F8B"/>
    <w:rsid w:val="0083349E"/>
    <w:rsid w:val="00833A93"/>
    <w:rsid w:val="00833CAE"/>
    <w:rsid w:val="00833FD6"/>
    <w:rsid w:val="0083429A"/>
    <w:rsid w:val="0083462C"/>
    <w:rsid w:val="00834AC0"/>
    <w:rsid w:val="00834DB4"/>
    <w:rsid w:val="00835430"/>
    <w:rsid w:val="00835950"/>
    <w:rsid w:val="00835AD7"/>
    <w:rsid w:val="008363F5"/>
    <w:rsid w:val="0083656A"/>
    <w:rsid w:val="008367D5"/>
    <w:rsid w:val="00836801"/>
    <w:rsid w:val="00836C4C"/>
    <w:rsid w:val="00836FEF"/>
    <w:rsid w:val="00837441"/>
    <w:rsid w:val="00837484"/>
    <w:rsid w:val="00837ADD"/>
    <w:rsid w:val="00837B96"/>
    <w:rsid w:val="00837BD6"/>
    <w:rsid w:val="00837BDB"/>
    <w:rsid w:val="0084014A"/>
    <w:rsid w:val="0084015A"/>
    <w:rsid w:val="008401A5"/>
    <w:rsid w:val="008406BA"/>
    <w:rsid w:val="00841727"/>
    <w:rsid w:val="00841C57"/>
    <w:rsid w:val="00841E21"/>
    <w:rsid w:val="00842186"/>
    <w:rsid w:val="008422BE"/>
    <w:rsid w:val="0084236B"/>
    <w:rsid w:val="008427CC"/>
    <w:rsid w:val="00842FA6"/>
    <w:rsid w:val="00843292"/>
    <w:rsid w:val="008434E0"/>
    <w:rsid w:val="00843899"/>
    <w:rsid w:val="00843AF6"/>
    <w:rsid w:val="00843D51"/>
    <w:rsid w:val="00844100"/>
    <w:rsid w:val="00844655"/>
    <w:rsid w:val="00845024"/>
    <w:rsid w:val="0084549F"/>
    <w:rsid w:val="00845D91"/>
    <w:rsid w:val="00845F9C"/>
    <w:rsid w:val="008460D8"/>
    <w:rsid w:val="00846988"/>
    <w:rsid w:val="008471CE"/>
    <w:rsid w:val="00847DCD"/>
    <w:rsid w:val="00847DDB"/>
    <w:rsid w:val="008500A6"/>
    <w:rsid w:val="008503DD"/>
    <w:rsid w:val="00850C0B"/>
    <w:rsid w:val="00852845"/>
    <w:rsid w:val="00852D7E"/>
    <w:rsid w:val="008531AF"/>
    <w:rsid w:val="008533AD"/>
    <w:rsid w:val="008536AD"/>
    <w:rsid w:val="00853760"/>
    <w:rsid w:val="00853878"/>
    <w:rsid w:val="0085440E"/>
    <w:rsid w:val="00854768"/>
    <w:rsid w:val="00855E0C"/>
    <w:rsid w:val="008562D3"/>
    <w:rsid w:val="00856613"/>
    <w:rsid w:val="00857352"/>
    <w:rsid w:val="0085742B"/>
    <w:rsid w:val="0085794A"/>
    <w:rsid w:val="00857A2C"/>
    <w:rsid w:val="00857D48"/>
    <w:rsid w:val="008601CC"/>
    <w:rsid w:val="0086038C"/>
    <w:rsid w:val="008616DC"/>
    <w:rsid w:val="00861E9F"/>
    <w:rsid w:val="00862043"/>
    <w:rsid w:val="008630B8"/>
    <w:rsid w:val="00863C31"/>
    <w:rsid w:val="00863F61"/>
    <w:rsid w:val="0086431D"/>
    <w:rsid w:val="0086483B"/>
    <w:rsid w:val="00864B57"/>
    <w:rsid w:val="00864EA9"/>
    <w:rsid w:val="00864F9A"/>
    <w:rsid w:val="00865B5C"/>
    <w:rsid w:val="00865CDC"/>
    <w:rsid w:val="00865D50"/>
    <w:rsid w:val="00865EE3"/>
    <w:rsid w:val="008665ED"/>
    <w:rsid w:val="0086666C"/>
    <w:rsid w:val="00866923"/>
    <w:rsid w:val="00867BF1"/>
    <w:rsid w:val="00870D19"/>
    <w:rsid w:val="00870E7F"/>
    <w:rsid w:val="00870E8A"/>
    <w:rsid w:val="00870FD6"/>
    <w:rsid w:val="0087158C"/>
    <w:rsid w:val="008718FF"/>
    <w:rsid w:val="00871AAD"/>
    <w:rsid w:val="00872032"/>
    <w:rsid w:val="00872B6A"/>
    <w:rsid w:val="0087309F"/>
    <w:rsid w:val="008731DB"/>
    <w:rsid w:val="00873309"/>
    <w:rsid w:val="008733FE"/>
    <w:rsid w:val="0087454E"/>
    <w:rsid w:val="00874BF0"/>
    <w:rsid w:val="00875136"/>
    <w:rsid w:val="00875E67"/>
    <w:rsid w:val="00876102"/>
    <w:rsid w:val="008761E3"/>
    <w:rsid w:val="008764AE"/>
    <w:rsid w:val="00876771"/>
    <w:rsid w:val="008769E8"/>
    <w:rsid w:val="00876E3A"/>
    <w:rsid w:val="00877B78"/>
    <w:rsid w:val="00877E2C"/>
    <w:rsid w:val="00877E3B"/>
    <w:rsid w:val="00877E8F"/>
    <w:rsid w:val="00880227"/>
    <w:rsid w:val="008808A4"/>
    <w:rsid w:val="00880C07"/>
    <w:rsid w:val="00882191"/>
    <w:rsid w:val="008821E9"/>
    <w:rsid w:val="00882AC2"/>
    <w:rsid w:val="00882F4E"/>
    <w:rsid w:val="00883C85"/>
    <w:rsid w:val="00883CA9"/>
    <w:rsid w:val="008848A5"/>
    <w:rsid w:val="008848F5"/>
    <w:rsid w:val="00884DB3"/>
    <w:rsid w:val="00884E4C"/>
    <w:rsid w:val="008850D0"/>
    <w:rsid w:val="0088552D"/>
    <w:rsid w:val="00885798"/>
    <w:rsid w:val="008858E2"/>
    <w:rsid w:val="00885E80"/>
    <w:rsid w:val="00886567"/>
    <w:rsid w:val="008869C8"/>
    <w:rsid w:val="00886B32"/>
    <w:rsid w:val="0088717F"/>
    <w:rsid w:val="00887516"/>
    <w:rsid w:val="00890972"/>
    <w:rsid w:val="00890FE0"/>
    <w:rsid w:val="008910B5"/>
    <w:rsid w:val="0089113F"/>
    <w:rsid w:val="008911B5"/>
    <w:rsid w:val="00892116"/>
    <w:rsid w:val="008927D1"/>
    <w:rsid w:val="00892AA2"/>
    <w:rsid w:val="00892CCD"/>
    <w:rsid w:val="00892D57"/>
    <w:rsid w:val="00892EC1"/>
    <w:rsid w:val="00893064"/>
    <w:rsid w:val="00893528"/>
    <w:rsid w:val="00893BC2"/>
    <w:rsid w:val="00893CD2"/>
    <w:rsid w:val="008940A0"/>
    <w:rsid w:val="00894477"/>
    <w:rsid w:val="0089462D"/>
    <w:rsid w:val="008946B3"/>
    <w:rsid w:val="00894870"/>
    <w:rsid w:val="00894E40"/>
    <w:rsid w:val="0089544F"/>
    <w:rsid w:val="008954B5"/>
    <w:rsid w:val="00895545"/>
    <w:rsid w:val="008956C4"/>
    <w:rsid w:val="008956DD"/>
    <w:rsid w:val="0089584F"/>
    <w:rsid w:val="008958E8"/>
    <w:rsid w:val="00895C26"/>
    <w:rsid w:val="00896071"/>
    <w:rsid w:val="008961E1"/>
    <w:rsid w:val="00896733"/>
    <w:rsid w:val="00896AF1"/>
    <w:rsid w:val="00896AFD"/>
    <w:rsid w:val="00896C4F"/>
    <w:rsid w:val="00896E53"/>
    <w:rsid w:val="00896FD8"/>
    <w:rsid w:val="00897034"/>
    <w:rsid w:val="00897BF7"/>
    <w:rsid w:val="00897DC9"/>
    <w:rsid w:val="00897F39"/>
    <w:rsid w:val="008A051C"/>
    <w:rsid w:val="008A0B0E"/>
    <w:rsid w:val="008A0DBE"/>
    <w:rsid w:val="008A10DB"/>
    <w:rsid w:val="008A114D"/>
    <w:rsid w:val="008A2674"/>
    <w:rsid w:val="008A29F6"/>
    <w:rsid w:val="008A2A1F"/>
    <w:rsid w:val="008A2FAD"/>
    <w:rsid w:val="008A30DD"/>
    <w:rsid w:val="008A31DD"/>
    <w:rsid w:val="008A3AE9"/>
    <w:rsid w:val="008A423B"/>
    <w:rsid w:val="008A4489"/>
    <w:rsid w:val="008A4D2E"/>
    <w:rsid w:val="008A5D87"/>
    <w:rsid w:val="008A6814"/>
    <w:rsid w:val="008A6837"/>
    <w:rsid w:val="008A720B"/>
    <w:rsid w:val="008A7284"/>
    <w:rsid w:val="008A72AD"/>
    <w:rsid w:val="008B066D"/>
    <w:rsid w:val="008B098C"/>
    <w:rsid w:val="008B0DD0"/>
    <w:rsid w:val="008B1968"/>
    <w:rsid w:val="008B1A73"/>
    <w:rsid w:val="008B1E6E"/>
    <w:rsid w:val="008B219A"/>
    <w:rsid w:val="008B2291"/>
    <w:rsid w:val="008B2A94"/>
    <w:rsid w:val="008B3B02"/>
    <w:rsid w:val="008B3D6A"/>
    <w:rsid w:val="008B4130"/>
    <w:rsid w:val="008B4663"/>
    <w:rsid w:val="008B53ED"/>
    <w:rsid w:val="008B5869"/>
    <w:rsid w:val="008B595F"/>
    <w:rsid w:val="008B5A71"/>
    <w:rsid w:val="008B5F4E"/>
    <w:rsid w:val="008B6176"/>
    <w:rsid w:val="008B72E8"/>
    <w:rsid w:val="008B78E4"/>
    <w:rsid w:val="008B7B1A"/>
    <w:rsid w:val="008B7DE6"/>
    <w:rsid w:val="008C00EC"/>
    <w:rsid w:val="008C0109"/>
    <w:rsid w:val="008C0190"/>
    <w:rsid w:val="008C08C7"/>
    <w:rsid w:val="008C09A6"/>
    <w:rsid w:val="008C109E"/>
    <w:rsid w:val="008C1C9D"/>
    <w:rsid w:val="008C1CB5"/>
    <w:rsid w:val="008C2F79"/>
    <w:rsid w:val="008C3A86"/>
    <w:rsid w:val="008C3ABB"/>
    <w:rsid w:val="008C46F9"/>
    <w:rsid w:val="008C4773"/>
    <w:rsid w:val="008C477D"/>
    <w:rsid w:val="008C4875"/>
    <w:rsid w:val="008C4FD5"/>
    <w:rsid w:val="008C5A59"/>
    <w:rsid w:val="008C63A6"/>
    <w:rsid w:val="008C65C7"/>
    <w:rsid w:val="008C65FE"/>
    <w:rsid w:val="008C7246"/>
    <w:rsid w:val="008D003E"/>
    <w:rsid w:val="008D09DF"/>
    <w:rsid w:val="008D0D89"/>
    <w:rsid w:val="008D0E0C"/>
    <w:rsid w:val="008D1528"/>
    <w:rsid w:val="008D157C"/>
    <w:rsid w:val="008D1F65"/>
    <w:rsid w:val="008D254B"/>
    <w:rsid w:val="008D2A7A"/>
    <w:rsid w:val="008D2B8F"/>
    <w:rsid w:val="008D3413"/>
    <w:rsid w:val="008D3554"/>
    <w:rsid w:val="008D39A7"/>
    <w:rsid w:val="008D3F2C"/>
    <w:rsid w:val="008D41B8"/>
    <w:rsid w:val="008D4354"/>
    <w:rsid w:val="008D58A7"/>
    <w:rsid w:val="008D5A41"/>
    <w:rsid w:val="008D5D50"/>
    <w:rsid w:val="008D5E84"/>
    <w:rsid w:val="008D618B"/>
    <w:rsid w:val="008D67B9"/>
    <w:rsid w:val="008D75C6"/>
    <w:rsid w:val="008D7C8A"/>
    <w:rsid w:val="008D7EBA"/>
    <w:rsid w:val="008E0082"/>
    <w:rsid w:val="008E0890"/>
    <w:rsid w:val="008E0AB6"/>
    <w:rsid w:val="008E0E4F"/>
    <w:rsid w:val="008E104D"/>
    <w:rsid w:val="008E11DB"/>
    <w:rsid w:val="008E1254"/>
    <w:rsid w:val="008E13C6"/>
    <w:rsid w:val="008E21C2"/>
    <w:rsid w:val="008E21DD"/>
    <w:rsid w:val="008E2AAD"/>
    <w:rsid w:val="008E2BEB"/>
    <w:rsid w:val="008E392E"/>
    <w:rsid w:val="008E3B5C"/>
    <w:rsid w:val="008E41FE"/>
    <w:rsid w:val="008E51A5"/>
    <w:rsid w:val="008E553A"/>
    <w:rsid w:val="008E559B"/>
    <w:rsid w:val="008E5CDE"/>
    <w:rsid w:val="008E5D34"/>
    <w:rsid w:val="008E78EF"/>
    <w:rsid w:val="008E7990"/>
    <w:rsid w:val="008F0145"/>
    <w:rsid w:val="008F02BE"/>
    <w:rsid w:val="008F02E3"/>
    <w:rsid w:val="008F0670"/>
    <w:rsid w:val="008F0D2F"/>
    <w:rsid w:val="008F10AB"/>
    <w:rsid w:val="008F1956"/>
    <w:rsid w:val="008F37DC"/>
    <w:rsid w:val="008F3EAA"/>
    <w:rsid w:val="008F515E"/>
    <w:rsid w:val="008F5523"/>
    <w:rsid w:val="008F5C5E"/>
    <w:rsid w:val="008F64AA"/>
    <w:rsid w:val="008F6DB2"/>
    <w:rsid w:val="008F7365"/>
    <w:rsid w:val="008F75D6"/>
    <w:rsid w:val="008F7E88"/>
    <w:rsid w:val="0090059F"/>
    <w:rsid w:val="0090149E"/>
    <w:rsid w:val="009025B2"/>
    <w:rsid w:val="00902BA9"/>
    <w:rsid w:val="00902FA5"/>
    <w:rsid w:val="009036A2"/>
    <w:rsid w:val="009044B6"/>
    <w:rsid w:val="00905C08"/>
    <w:rsid w:val="00905D33"/>
    <w:rsid w:val="009066FF"/>
    <w:rsid w:val="0090783B"/>
    <w:rsid w:val="00907C42"/>
    <w:rsid w:val="00907DAE"/>
    <w:rsid w:val="00907F3D"/>
    <w:rsid w:val="009103BA"/>
    <w:rsid w:val="009107F8"/>
    <w:rsid w:val="00910BCE"/>
    <w:rsid w:val="00910E51"/>
    <w:rsid w:val="009112E1"/>
    <w:rsid w:val="00911728"/>
    <w:rsid w:val="009121CE"/>
    <w:rsid w:val="009124CC"/>
    <w:rsid w:val="009129FA"/>
    <w:rsid w:val="009134E4"/>
    <w:rsid w:val="009138E5"/>
    <w:rsid w:val="00913C7D"/>
    <w:rsid w:val="00914009"/>
    <w:rsid w:val="0091453C"/>
    <w:rsid w:val="00914C4F"/>
    <w:rsid w:val="00914FD8"/>
    <w:rsid w:val="00915742"/>
    <w:rsid w:val="00915DAB"/>
    <w:rsid w:val="009163BB"/>
    <w:rsid w:val="00916463"/>
    <w:rsid w:val="00916B25"/>
    <w:rsid w:val="00916B2B"/>
    <w:rsid w:val="00916E0C"/>
    <w:rsid w:val="009173C5"/>
    <w:rsid w:val="00917BCA"/>
    <w:rsid w:val="00917C2F"/>
    <w:rsid w:val="00917EE3"/>
    <w:rsid w:val="009202DF"/>
    <w:rsid w:val="0092039C"/>
    <w:rsid w:val="009208A7"/>
    <w:rsid w:val="00921139"/>
    <w:rsid w:val="00921246"/>
    <w:rsid w:val="00922711"/>
    <w:rsid w:val="00922A16"/>
    <w:rsid w:val="00922ADF"/>
    <w:rsid w:val="00922B9C"/>
    <w:rsid w:val="00923370"/>
    <w:rsid w:val="00923E1C"/>
    <w:rsid w:val="0092402A"/>
    <w:rsid w:val="00924765"/>
    <w:rsid w:val="00924774"/>
    <w:rsid w:val="00924E29"/>
    <w:rsid w:val="00924EF5"/>
    <w:rsid w:val="00924F13"/>
    <w:rsid w:val="0092502F"/>
    <w:rsid w:val="00925F53"/>
    <w:rsid w:val="00926153"/>
    <w:rsid w:val="0092643B"/>
    <w:rsid w:val="00926461"/>
    <w:rsid w:val="009276BE"/>
    <w:rsid w:val="00927D60"/>
    <w:rsid w:val="0093013E"/>
    <w:rsid w:val="00930366"/>
    <w:rsid w:val="009304C2"/>
    <w:rsid w:val="00930ABB"/>
    <w:rsid w:val="00930B3D"/>
    <w:rsid w:val="00930E25"/>
    <w:rsid w:val="00930F42"/>
    <w:rsid w:val="009318AF"/>
    <w:rsid w:val="009318FD"/>
    <w:rsid w:val="009321C7"/>
    <w:rsid w:val="00933932"/>
    <w:rsid w:val="009339D5"/>
    <w:rsid w:val="00933F2B"/>
    <w:rsid w:val="00934127"/>
    <w:rsid w:val="0093452A"/>
    <w:rsid w:val="00934640"/>
    <w:rsid w:val="0093464C"/>
    <w:rsid w:val="009353BF"/>
    <w:rsid w:val="0093586B"/>
    <w:rsid w:val="00935D77"/>
    <w:rsid w:val="00936400"/>
    <w:rsid w:val="0093682D"/>
    <w:rsid w:val="00937293"/>
    <w:rsid w:val="00937E76"/>
    <w:rsid w:val="00940237"/>
    <w:rsid w:val="00941161"/>
    <w:rsid w:val="009414CF"/>
    <w:rsid w:val="009417F0"/>
    <w:rsid w:val="00941870"/>
    <w:rsid w:val="00941892"/>
    <w:rsid w:val="00941918"/>
    <w:rsid w:val="00941A47"/>
    <w:rsid w:val="009428C9"/>
    <w:rsid w:val="00942FCB"/>
    <w:rsid w:val="009430E7"/>
    <w:rsid w:val="0094323C"/>
    <w:rsid w:val="00943434"/>
    <w:rsid w:val="00943A60"/>
    <w:rsid w:val="00944A98"/>
    <w:rsid w:val="00944F5E"/>
    <w:rsid w:val="009454F0"/>
    <w:rsid w:val="009455CF"/>
    <w:rsid w:val="00945850"/>
    <w:rsid w:val="0094587F"/>
    <w:rsid w:val="00946CBA"/>
    <w:rsid w:val="00947063"/>
    <w:rsid w:val="00947960"/>
    <w:rsid w:val="00947A1D"/>
    <w:rsid w:val="00947B5C"/>
    <w:rsid w:val="00950210"/>
    <w:rsid w:val="0095040D"/>
    <w:rsid w:val="00950610"/>
    <w:rsid w:val="00950616"/>
    <w:rsid w:val="00950D0D"/>
    <w:rsid w:val="009510AE"/>
    <w:rsid w:val="0095126C"/>
    <w:rsid w:val="00951709"/>
    <w:rsid w:val="00951D31"/>
    <w:rsid w:val="00951E33"/>
    <w:rsid w:val="009532A9"/>
    <w:rsid w:val="009535BB"/>
    <w:rsid w:val="00953749"/>
    <w:rsid w:val="0095375B"/>
    <w:rsid w:val="00954495"/>
    <w:rsid w:val="00954521"/>
    <w:rsid w:val="0095466C"/>
    <w:rsid w:val="0095488A"/>
    <w:rsid w:val="009556DF"/>
    <w:rsid w:val="00955D38"/>
    <w:rsid w:val="00955D80"/>
    <w:rsid w:val="00956638"/>
    <w:rsid w:val="00956A4E"/>
    <w:rsid w:val="00956FA7"/>
    <w:rsid w:val="00957199"/>
    <w:rsid w:val="00957439"/>
    <w:rsid w:val="009579A9"/>
    <w:rsid w:val="00957D35"/>
    <w:rsid w:val="0096051D"/>
    <w:rsid w:val="00960728"/>
    <w:rsid w:val="00960CCC"/>
    <w:rsid w:val="009612F8"/>
    <w:rsid w:val="00961B10"/>
    <w:rsid w:val="00962AF1"/>
    <w:rsid w:val="00962E4B"/>
    <w:rsid w:val="0096330C"/>
    <w:rsid w:val="00963E3C"/>
    <w:rsid w:val="00964A8A"/>
    <w:rsid w:val="00964B6F"/>
    <w:rsid w:val="00964E93"/>
    <w:rsid w:val="0096533F"/>
    <w:rsid w:val="0096546F"/>
    <w:rsid w:val="0096580A"/>
    <w:rsid w:val="00965FB1"/>
    <w:rsid w:val="0096629C"/>
    <w:rsid w:val="00966382"/>
    <w:rsid w:val="00966B70"/>
    <w:rsid w:val="00966BF5"/>
    <w:rsid w:val="0096722A"/>
    <w:rsid w:val="00967305"/>
    <w:rsid w:val="00967912"/>
    <w:rsid w:val="0097119F"/>
    <w:rsid w:val="009712A7"/>
    <w:rsid w:val="00971360"/>
    <w:rsid w:val="00971CB2"/>
    <w:rsid w:val="00971DDB"/>
    <w:rsid w:val="009721D4"/>
    <w:rsid w:val="00972A53"/>
    <w:rsid w:val="00972CAB"/>
    <w:rsid w:val="0097320C"/>
    <w:rsid w:val="0097373F"/>
    <w:rsid w:val="00973E78"/>
    <w:rsid w:val="00974CBB"/>
    <w:rsid w:val="009754A0"/>
    <w:rsid w:val="00975C52"/>
    <w:rsid w:val="0097678D"/>
    <w:rsid w:val="00976DB5"/>
    <w:rsid w:val="00977461"/>
    <w:rsid w:val="009778B9"/>
    <w:rsid w:val="009779AD"/>
    <w:rsid w:val="00980545"/>
    <w:rsid w:val="00980635"/>
    <w:rsid w:val="0098095D"/>
    <w:rsid w:val="009810EB"/>
    <w:rsid w:val="00981563"/>
    <w:rsid w:val="00982104"/>
    <w:rsid w:val="009827AC"/>
    <w:rsid w:val="00982BC5"/>
    <w:rsid w:val="00982C1F"/>
    <w:rsid w:val="00982CA2"/>
    <w:rsid w:val="00982F12"/>
    <w:rsid w:val="00983B33"/>
    <w:rsid w:val="009850A1"/>
    <w:rsid w:val="0098531D"/>
    <w:rsid w:val="00985563"/>
    <w:rsid w:val="009855B7"/>
    <w:rsid w:val="00986340"/>
    <w:rsid w:val="00986416"/>
    <w:rsid w:val="009866C3"/>
    <w:rsid w:val="009867EC"/>
    <w:rsid w:val="00986849"/>
    <w:rsid w:val="009873E1"/>
    <w:rsid w:val="00987D9D"/>
    <w:rsid w:val="009905A6"/>
    <w:rsid w:val="00990B05"/>
    <w:rsid w:val="00990C99"/>
    <w:rsid w:val="00991157"/>
    <w:rsid w:val="0099127A"/>
    <w:rsid w:val="0099153C"/>
    <w:rsid w:val="00991915"/>
    <w:rsid w:val="0099245E"/>
    <w:rsid w:val="009924F7"/>
    <w:rsid w:val="009929F1"/>
    <w:rsid w:val="009933E6"/>
    <w:rsid w:val="00993BBE"/>
    <w:rsid w:val="0099533C"/>
    <w:rsid w:val="00995737"/>
    <w:rsid w:val="00995902"/>
    <w:rsid w:val="00995B70"/>
    <w:rsid w:val="00995E25"/>
    <w:rsid w:val="0099655B"/>
    <w:rsid w:val="009972CC"/>
    <w:rsid w:val="009979A2"/>
    <w:rsid w:val="00997A21"/>
    <w:rsid w:val="009A023B"/>
    <w:rsid w:val="009A024D"/>
    <w:rsid w:val="009A0396"/>
    <w:rsid w:val="009A0897"/>
    <w:rsid w:val="009A094D"/>
    <w:rsid w:val="009A0B30"/>
    <w:rsid w:val="009A0EF5"/>
    <w:rsid w:val="009A1518"/>
    <w:rsid w:val="009A17D6"/>
    <w:rsid w:val="009A1C2E"/>
    <w:rsid w:val="009A2042"/>
    <w:rsid w:val="009A2D0D"/>
    <w:rsid w:val="009A2D6B"/>
    <w:rsid w:val="009A2E60"/>
    <w:rsid w:val="009A3017"/>
    <w:rsid w:val="009A3339"/>
    <w:rsid w:val="009A364D"/>
    <w:rsid w:val="009A3D31"/>
    <w:rsid w:val="009A3D59"/>
    <w:rsid w:val="009A43A9"/>
    <w:rsid w:val="009A449D"/>
    <w:rsid w:val="009A44E1"/>
    <w:rsid w:val="009A4834"/>
    <w:rsid w:val="009A4AA5"/>
    <w:rsid w:val="009A4AB4"/>
    <w:rsid w:val="009A4FC9"/>
    <w:rsid w:val="009A5215"/>
    <w:rsid w:val="009A58B3"/>
    <w:rsid w:val="009A5DD5"/>
    <w:rsid w:val="009A5FC6"/>
    <w:rsid w:val="009A7870"/>
    <w:rsid w:val="009A7BA4"/>
    <w:rsid w:val="009A7C7A"/>
    <w:rsid w:val="009A7EA8"/>
    <w:rsid w:val="009A7F72"/>
    <w:rsid w:val="009B0264"/>
    <w:rsid w:val="009B0459"/>
    <w:rsid w:val="009B0DD5"/>
    <w:rsid w:val="009B1424"/>
    <w:rsid w:val="009B1975"/>
    <w:rsid w:val="009B1C62"/>
    <w:rsid w:val="009B230D"/>
    <w:rsid w:val="009B23A8"/>
    <w:rsid w:val="009B23B3"/>
    <w:rsid w:val="009B2E89"/>
    <w:rsid w:val="009B344A"/>
    <w:rsid w:val="009B3EC4"/>
    <w:rsid w:val="009B3EF3"/>
    <w:rsid w:val="009B4507"/>
    <w:rsid w:val="009B49FC"/>
    <w:rsid w:val="009B5740"/>
    <w:rsid w:val="009B63D3"/>
    <w:rsid w:val="009B6824"/>
    <w:rsid w:val="009B6852"/>
    <w:rsid w:val="009B70FC"/>
    <w:rsid w:val="009B75EB"/>
    <w:rsid w:val="009B7F70"/>
    <w:rsid w:val="009C0272"/>
    <w:rsid w:val="009C0864"/>
    <w:rsid w:val="009C0B6E"/>
    <w:rsid w:val="009C0E7B"/>
    <w:rsid w:val="009C15C9"/>
    <w:rsid w:val="009C1743"/>
    <w:rsid w:val="009C17BD"/>
    <w:rsid w:val="009C1ADE"/>
    <w:rsid w:val="009C2365"/>
    <w:rsid w:val="009C2721"/>
    <w:rsid w:val="009C2ADB"/>
    <w:rsid w:val="009C2D56"/>
    <w:rsid w:val="009C2D89"/>
    <w:rsid w:val="009C327E"/>
    <w:rsid w:val="009C3555"/>
    <w:rsid w:val="009C376A"/>
    <w:rsid w:val="009C3A39"/>
    <w:rsid w:val="009C3C71"/>
    <w:rsid w:val="009C3D7F"/>
    <w:rsid w:val="009C3D8B"/>
    <w:rsid w:val="009C3DD0"/>
    <w:rsid w:val="009C486C"/>
    <w:rsid w:val="009C4BB0"/>
    <w:rsid w:val="009C5059"/>
    <w:rsid w:val="009C5706"/>
    <w:rsid w:val="009C58DA"/>
    <w:rsid w:val="009C5A15"/>
    <w:rsid w:val="009C5BDF"/>
    <w:rsid w:val="009C5E73"/>
    <w:rsid w:val="009C5F40"/>
    <w:rsid w:val="009C5F47"/>
    <w:rsid w:val="009C64DF"/>
    <w:rsid w:val="009C67DF"/>
    <w:rsid w:val="009C71E5"/>
    <w:rsid w:val="009C762F"/>
    <w:rsid w:val="009C7C34"/>
    <w:rsid w:val="009C7D1E"/>
    <w:rsid w:val="009C7F0C"/>
    <w:rsid w:val="009D1091"/>
    <w:rsid w:val="009D11E9"/>
    <w:rsid w:val="009D1233"/>
    <w:rsid w:val="009D1465"/>
    <w:rsid w:val="009D2143"/>
    <w:rsid w:val="009D31B2"/>
    <w:rsid w:val="009D31F1"/>
    <w:rsid w:val="009D38F7"/>
    <w:rsid w:val="009D3F9C"/>
    <w:rsid w:val="009D401D"/>
    <w:rsid w:val="009D46F9"/>
    <w:rsid w:val="009D51E2"/>
    <w:rsid w:val="009D5991"/>
    <w:rsid w:val="009D5BAB"/>
    <w:rsid w:val="009D5C3E"/>
    <w:rsid w:val="009D5E96"/>
    <w:rsid w:val="009D65A8"/>
    <w:rsid w:val="009D66C1"/>
    <w:rsid w:val="009D692A"/>
    <w:rsid w:val="009D697D"/>
    <w:rsid w:val="009D6B38"/>
    <w:rsid w:val="009D72E5"/>
    <w:rsid w:val="009D74FE"/>
    <w:rsid w:val="009D7512"/>
    <w:rsid w:val="009D75B2"/>
    <w:rsid w:val="009D7A61"/>
    <w:rsid w:val="009D7B0C"/>
    <w:rsid w:val="009D7BB1"/>
    <w:rsid w:val="009D7BFB"/>
    <w:rsid w:val="009D7F2E"/>
    <w:rsid w:val="009E09B8"/>
    <w:rsid w:val="009E0AD7"/>
    <w:rsid w:val="009E0C70"/>
    <w:rsid w:val="009E150F"/>
    <w:rsid w:val="009E23C4"/>
    <w:rsid w:val="009E2551"/>
    <w:rsid w:val="009E2A2F"/>
    <w:rsid w:val="009E2DCB"/>
    <w:rsid w:val="009E3469"/>
    <w:rsid w:val="009E3F76"/>
    <w:rsid w:val="009E530B"/>
    <w:rsid w:val="009E61E1"/>
    <w:rsid w:val="009E7998"/>
    <w:rsid w:val="009E79ED"/>
    <w:rsid w:val="009E7CC0"/>
    <w:rsid w:val="009E7E31"/>
    <w:rsid w:val="009E7E6A"/>
    <w:rsid w:val="009F01DF"/>
    <w:rsid w:val="009F0421"/>
    <w:rsid w:val="009F1375"/>
    <w:rsid w:val="009F1552"/>
    <w:rsid w:val="009F165E"/>
    <w:rsid w:val="009F1810"/>
    <w:rsid w:val="009F1B83"/>
    <w:rsid w:val="009F2015"/>
    <w:rsid w:val="009F24CD"/>
    <w:rsid w:val="009F3A45"/>
    <w:rsid w:val="009F433E"/>
    <w:rsid w:val="009F4409"/>
    <w:rsid w:val="009F4505"/>
    <w:rsid w:val="009F4961"/>
    <w:rsid w:val="009F4F72"/>
    <w:rsid w:val="009F583A"/>
    <w:rsid w:val="009F6D8B"/>
    <w:rsid w:val="009F6E6B"/>
    <w:rsid w:val="009F6F32"/>
    <w:rsid w:val="009F7632"/>
    <w:rsid w:val="009F76BD"/>
    <w:rsid w:val="009F7EC7"/>
    <w:rsid w:val="00A0009E"/>
    <w:rsid w:val="00A006DC"/>
    <w:rsid w:val="00A00E10"/>
    <w:rsid w:val="00A00ECB"/>
    <w:rsid w:val="00A011BC"/>
    <w:rsid w:val="00A017E3"/>
    <w:rsid w:val="00A0197A"/>
    <w:rsid w:val="00A01F44"/>
    <w:rsid w:val="00A02E7C"/>
    <w:rsid w:val="00A0354D"/>
    <w:rsid w:val="00A03777"/>
    <w:rsid w:val="00A037A1"/>
    <w:rsid w:val="00A03C39"/>
    <w:rsid w:val="00A04C4F"/>
    <w:rsid w:val="00A04C55"/>
    <w:rsid w:val="00A04E50"/>
    <w:rsid w:val="00A0511F"/>
    <w:rsid w:val="00A0528E"/>
    <w:rsid w:val="00A05C21"/>
    <w:rsid w:val="00A0649B"/>
    <w:rsid w:val="00A065C7"/>
    <w:rsid w:val="00A06B40"/>
    <w:rsid w:val="00A07115"/>
    <w:rsid w:val="00A0732E"/>
    <w:rsid w:val="00A07466"/>
    <w:rsid w:val="00A07793"/>
    <w:rsid w:val="00A078E5"/>
    <w:rsid w:val="00A10D55"/>
    <w:rsid w:val="00A11895"/>
    <w:rsid w:val="00A118E6"/>
    <w:rsid w:val="00A1191A"/>
    <w:rsid w:val="00A1197A"/>
    <w:rsid w:val="00A12879"/>
    <w:rsid w:val="00A133AE"/>
    <w:rsid w:val="00A13403"/>
    <w:rsid w:val="00A1347D"/>
    <w:rsid w:val="00A1366A"/>
    <w:rsid w:val="00A13B76"/>
    <w:rsid w:val="00A13D09"/>
    <w:rsid w:val="00A1446A"/>
    <w:rsid w:val="00A1454C"/>
    <w:rsid w:val="00A14585"/>
    <w:rsid w:val="00A14682"/>
    <w:rsid w:val="00A1477F"/>
    <w:rsid w:val="00A14EA1"/>
    <w:rsid w:val="00A16121"/>
    <w:rsid w:val="00A162A7"/>
    <w:rsid w:val="00A20980"/>
    <w:rsid w:val="00A20AD2"/>
    <w:rsid w:val="00A20AF7"/>
    <w:rsid w:val="00A20EAA"/>
    <w:rsid w:val="00A20EEA"/>
    <w:rsid w:val="00A215A9"/>
    <w:rsid w:val="00A217A4"/>
    <w:rsid w:val="00A221C0"/>
    <w:rsid w:val="00A22C97"/>
    <w:rsid w:val="00A23553"/>
    <w:rsid w:val="00A236E1"/>
    <w:rsid w:val="00A245E4"/>
    <w:rsid w:val="00A25206"/>
    <w:rsid w:val="00A2602F"/>
    <w:rsid w:val="00A260B4"/>
    <w:rsid w:val="00A263B6"/>
    <w:rsid w:val="00A263ED"/>
    <w:rsid w:val="00A26690"/>
    <w:rsid w:val="00A2697A"/>
    <w:rsid w:val="00A26E08"/>
    <w:rsid w:val="00A2715F"/>
    <w:rsid w:val="00A27700"/>
    <w:rsid w:val="00A277C3"/>
    <w:rsid w:val="00A300E2"/>
    <w:rsid w:val="00A3015F"/>
    <w:rsid w:val="00A30BCB"/>
    <w:rsid w:val="00A30C49"/>
    <w:rsid w:val="00A30D68"/>
    <w:rsid w:val="00A30E89"/>
    <w:rsid w:val="00A31773"/>
    <w:rsid w:val="00A31914"/>
    <w:rsid w:val="00A31B6A"/>
    <w:rsid w:val="00A336CB"/>
    <w:rsid w:val="00A33F1D"/>
    <w:rsid w:val="00A340E6"/>
    <w:rsid w:val="00A343E0"/>
    <w:rsid w:val="00A34405"/>
    <w:rsid w:val="00A3487F"/>
    <w:rsid w:val="00A34D4B"/>
    <w:rsid w:val="00A34EB7"/>
    <w:rsid w:val="00A3586F"/>
    <w:rsid w:val="00A359E3"/>
    <w:rsid w:val="00A36085"/>
    <w:rsid w:val="00A36639"/>
    <w:rsid w:val="00A366CD"/>
    <w:rsid w:val="00A36CFC"/>
    <w:rsid w:val="00A3705E"/>
    <w:rsid w:val="00A3744C"/>
    <w:rsid w:val="00A379EE"/>
    <w:rsid w:val="00A4037F"/>
    <w:rsid w:val="00A40BCD"/>
    <w:rsid w:val="00A40F72"/>
    <w:rsid w:val="00A4122F"/>
    <w:rsid w:val="00A41422"/>
    <w:rsid w:val="00A42078"/>
    <w:rsid w:val="00A42673"/>
    <w:rsid w:val="00A42705"/>
    <w:rsid w:val="00A427B1"/>
    <w:rsid w:val="00A42AF2"/>
    <w:rsid w:val="00A42C68"/>
    <w:rsid w:val="00A42EA9"/>
    <w:rsid w:val="00A438E8"/>
    <w:rsid w:val="00A43B01"/>
    <w:rsid w:val="00A43B5B"/>
    <w:rsid w:val="00A443EA"/>
    <w:rsid w:val="00A446AC"/>
    <w:rsid w:val="00A44A38"/>
    <w:rsid w:val="00A44C00"/>
    <w:rsid w:val="00A44D74"/>
    <w:rsid w:val="00A4529B"/>
    <w:rsid w:val="00A4549F"/>
    <w:rsid w:val="00A45A20"/>
    <w:rsid w:val="00A46444"/>
    <w:rsid w:val="00A4654F"/>
    <w:rsid w:val="00A46AB4"/>
    <w:rsid w:val="00A46EDB"/>
    <w:rsid w:val="00A476F6"/>
    <w:rsid w:val="00A478D9"/>
    <w:rsid w:val="00A47903"/>
    <w:rsid w:val="00A47AE8"/>
    <w:rsid w:val="00A526D9"/>
    <w:rsid w:val="00A527F7"/>
    <w:rsid w:val="00A529BE"/>
    <w:rsid w:val="00A52D88"/>
    <w:rsid w:val="00A53B44"/>
    <w:rsid w:val="00A53E6D"/>
    <w:rsid w:val="00A540FB"/>
    <w:rsid w:val="00A543E6"/>
    <w:rsid w:val="00A54536"/>
    <w:rsid w:val="00A54F2B"/>
    <w:rsid w:val="00A54F92"/>
    <w:rsid w:val="00A5517D"/>
    <w:rsid w:val="00A5540F"/>
    <w:rsid w:val="00A558B4"/>
    <w:rsid w:val="00A55A75"/>
    <w:rsid w:val="00A55B55"/>
    <w:rsid w:val="00A55E8C"/>
    <w:rsid w:val="00A56296"/>
    <w:rsid w:val="00A56FE4"/>
    <w:rsid w:val="00A577C0"/>
    <w:rsid w:val="00A57A0F"/>
    <w:rsid w:val="00A57C2A"/>
    <w:rsid w:val="00A57C40"/>
    <w:rsid w:val="00A57D06"/>
    <w:rsid w:val="00A57EC7"/>
    <w:rsid w:val="00A601A9"/>
    <w:rsid w:val="00A6021C"/>
    <w:rsid w:val="00A6032A"/>
    <w:rsid w:val="00A60387"/>
    <w:rsid w:val="00A606FB"/>
    <w:rsid w:val="00A6096C"/>
    <w:rsid w:val="00A60B88"/>
    <w:rsid w:val="00A60C39"/>
    <w:rsid w:val="00A61383"/>
    <w:rsid w:val="00A613B4"/>
    <w:rsid w:val="00A61A95"/>
    <w:rsid w:val="00A61E5B"/>
    <w:rsid w:val="00A61F15"/>
    <w:rsid w:val="00A6236D"/>
    <w:rsid w:val="00A624E1"/>
    <w:rsid w:val="00A62700"/>
    <w:rsid w:val="00A6298B"/>
    <w:rsid w:val="00A62C93"/>
    <w:rsid w:val="00A6360B"/>
    <w:rsid w:val="00A63D3A"/>
    <w:rsid w:val="00A63E3D"/>
    <w:rsid w:val="00A64AE7"/>
    <w:rsid w:val="00A64F31"/>
    <w:rsid w:val="00A65901"/>
    <w:rsid w:val="00A65FBC"/>
    <w:rsid w:val="00A661BD"/>
    <w:rsid w:val="00A662EA"/>
    <w:rsid w:val="00A6670C"/>
    <w:rsid w:val="00A66F3B"/>
    <w:rsid w:val="00A6710B"/>
    <w:rsid w:val="00A67367"/>
    <w:rsid w:val="00A675C9"/>
    <w:rsid w:val="00A67C6A"/>
    <w:rsid w:val="00A67DA4"/>
    <w:rsid w:val="00A67DB6"/>
    <w:rsid w:val="00A7007B"/>
    <w:rsid w:val="00A70392"/>
    <w:rsid w:val="00A70A48"/>
    <w:rsid w:val="00A70A49"/>
    <w:rsid w:val="00A70E04"/>
    <w:rsid w:val="00A71032"/>
    <w:rsid w:val="00A71A55"/>
    <w:rsid w:val="00A72404"/>
    <w:rsid w:val="00A72469"/>
    <w:rsid w:val="00A724E4"/>
    <w:rsid w:val="00A72567"/>
    <w:rsid w:val="00A7290E"/>
    <w:rsid w:val="00A7384C"/>
    <w:rsid w:val="00A74587"/>
    <w:rsid w:val="00A74CC1"/>
    <w:rsid w:val="00A75079"/>
    <w:rsid w:val="00A75A44"/>
    <w:rsid w:val="00A75C85"/>
    <w:rsid w:val="00A75EFA"/>
    <w:rsid w:val="00A769AA"/>
    <w:rsid w:val="00A76BE9"/>
    <w:rsid w:val="00A773A7"/>
    <w:rsid w:val="00A777C9"/>
    <w:rsid w:val="00A77EE6"/>
    <w:rsid w:val="00A80D1C"/>
    <w:rsid w:val="00A80DAA"/>
    <w:rsid w:val="00A80ECA"/>
    <w:rsid w:val="00A81608"/>
    <w:rsid w:val="00A8199A"/>
    <w:rsid w:val="00A827A9"/>
    <w:rsid w:val="00A82A5D"/>
    <w:rsid w:val="00A83284"/>
    <w:rsid w:val="00A84028"/>
    <w:rsid w:val="00A843A5"/>
    <w:rsid w:val="00A84709"/>
    <w:rsid w:val="00A85FC6"/>
    <w:rsid w:val="00A86119"/>
    <w:rsid w:val="00A863C1"/>
    <w:rsid w:val="00A869AD"/>
    <w:rsid w:val="00A906CC"/>
    <w:rsid w:val="00A90742"/>
    <w:rsid w:val="00A90A36"/>
    <w:rsid w:val="00A90DD1"/>
    <w:rsid w:val="00A921B6"/>
    <w:rsid w:val="00A9244D"/>
    <w:rsid w:val="00A92CA0"/>
    <w:rsid w:val="00A9302A"/>
    <w:rsid w:val="00A930BB"/>
    <w:rsid w:val="00A9315C"/>
    <w:rsid w:val="00A934EF"/>
    <w:rsid w:val="00A93781"/>
    <w:rsid w:val="00A938D8"/>
    <w:rsid w:val="00A93F71"/>
    <w:rsid w:val="00A942D9"/>
    <w:rsid w:val="00A95302"/>
    <w:rsid w:val="00A954CE"/>
    <w:rsid w:val="00A95820"/>
    <w:rsid w:val="00A95D3A"/>
    <w:rsid w:val="00A95EDA"/>
    <w:rsid w:val="00A96471"/>
    <w:rsid w:val="00A96571"/>
    <w:rsid w:val="00A969DD"/>
    <w:rsid w:val="00A96A24"/>
    <w:rsid w:val="00A96B4C"/>
    <w:rsid w:val="00A96DC5"/>
    <w:rsid w:val="00A96F87"/>
    <w:rsid w:val="00AA03A7"/>
    <w:rsid w:val="00AA079A"/>
    <w:rsid w:val="00AA14F9"/>
    <w:rsid w:val="00AA1E6D"/>
    <w:rsid w:val="00AA1F90"/>
    <w:rsid w:val="00AA2CC9"/>
    <w:rsid w:val="00AA302C"/>
    <w:rsid w:val="00AA30D8"/>
    <w:rsid w:val="00AA32F7"/>
    <w:rsid w:val="00AA3378"/>
    <w:rsid w:val="00AA3649"/>
    <w:rsid w:val="00AA390B"/>
    <w:rsid w:val="00AA3CE5"/>
    <w:rsid w:val="00AA3D16"/>
    <w:rsid w:val="00AA4074"/>
    <w:rsid w:val="00AA4514"/>
    <w:rsid w:val="00AA513E"/>
    <w:rsid w:val="00AA5267"/>
    <w:rsid w:val="00AA52A2"/>
    <w:rsid w:val="00AA5480"/>
    <w:rsid w:val="00AA5535"/>
    <w:rsid w:val="00AA589E"/>
    <w:rsid w:val="00AA674D"/>
    <w:rsid w:val="00AA7202"/>
    <w:rsid w:val="00AA7D91"/>
    <w:rsid w:val="00AB0617"/>
    <w:rsid w:val="00AB0F33"/>
    <w:rsid w:val="00AB107A"/>
    <w:rsid w:val="00AB121A"/>
    <w:rsid w:val="00AB16D1"/>
    <w:rsid w:val="00AB271F"/>
    <w:rsid w:val="00AB287C"/>
    <w:rsid w:val="00AB2913"/>
    <w:rsid w:val="00AB29CA"/>
    <w:rsid w:val="00AB38D1"/>
    <w:rsid w:val="00AB39C6"/>
    <w:rsid w:val="00AB3CC9"/>
    <w:rsid w:val="00AB3FCD"/>
    <w:rsid w:val="00AB4277"/>
    <w:rsid w:val="00AB4AB2"/>
    <w:rsid w:val="00AB51EF"/>
    <w:rsid w:val="00AB562F"/>
    <w:rsid w:val="00AB5C71"/>
    <w:rsid w:val="00AB60ED"/>
    <w:rsid w:val="00AB645C"/>
    <w:rsid w:val="00AB64FD"/>
    <w:rsid w:val="00AB6FD9"/>
    <w:rsid w:val="00AB71D2"/>
    <w:rsid w:val="00AB7F9C"/>
    <w:rsid w:val="00AC02B0"/>
    <w:rsid w:val="00AC0336"/>
    <w:rsid w:val="00AC0752"/>
    <w:rsid w:val="00AC118F"/>
    <w:rsid w:val="00AC140D"/>
    <w:rsid w:val="00AC159B"/>
    <w:rsid w:val="00AC1669"/>
    <w:rsid w:val="00AC19D5"/>
    <w:rsid w:val="00AC2F07"/>
    <w:rsid w:val="00AC2F13"/>
    <w:rsid w:val="00AC3368"/>
    <w:rsid w:val="00AC39CD"/>
    <w:rsid w:val="00AC39DD"/>
    <w:rsid w:val="00AC3AE5"/>
    <w:rsid w:val="00AC5482"/>
    <w:rsid w:val="00AC5C5A"/>
    <w:rsid w:val="00AC5D36"/>
    <w:rsid w:val="00AC61D6"/>
    <w:rsid w:val="00AC6A77"/>
    <w:rsid w:val="00AC727A"/>
    <w:rsid w:val="00AC73B1"/>
    <w:rsid w:val="00AD021F"/>
    <w:rsid w:val="00AD02AC"/>
    <w:rsid w:val="00AD07AB"/>
    <w:rsid w:val="00AD11DE"/>
    <w:rsid w:val="00AD14F7"/>
    <w:rsid w:val="00AD16E2"/>
    <w:rsid w:val="00AD1B69"/>
    <w:rsid w:val="00AD1F2A"/>
    <w:rsid w:val="00AD217F"/>
    <w:rsid w:val="00AD236B"/>
    <w:rsid w:val="00AD260F"/>
    <w:rsid w:val="00AD2720"/>
    <w:rsid w:val="00AD2F15"/>
    <w:rsid w:val="00AD308C"/>
    <w:rsid w:val="00AD32A7"/>
    <w:rsid w:val="00AD3804"/>
    <w:rsid w:val="00AD421A"/>
    <w:rsid w:val="00AD4405"/>
    <w:rsid w:val="00AD452B"/>
    <w:rsid w:val="00AD54EF"/>
    <w:rsid w:val="00AD5520"/>
    <w:rsid w:val="00AD61C8"/>
    <w:rsid w:val="00AD62FF"/>
    <w:rsid w:val="00AD656C"/>
    <w:rsid w:val="00AD6C15"/>
    <w:rsid w:val="00AD6D3E"/>
    <w:rsid w:val="00AD6DB2"/>
    <w:rsid w:val="00AD6FFB"/>
    <w:rsid w:val="00AD7674"/>
    <w:rsid w:val="00AD772F"/>
    <w:rsid w:val="00AE02CA"/>
    <w:rsid w:val="00AE0D61"/>
    <w:rsid w:val="00AE0E82"/>
    <w:rsid w:val="00AE1D45"/>
    <w:rsid w:val="00AE3B56"/>
    <w:rsid w:val="00AE504A"/>
    <w:rsid w:val="00AE51B5"/>
    <w:rsid w:val="00AE5475"/>
    <w:rsid w:val="00AE5541"/>
    <w:rsid w:val="00AE59F9"/>
    <w:rsid w:val="00AE5DD4"/>
    <w:rsid w:val="00AE621B"/>
    <w:rsid w:val="00AE62E0"/>
    <w:rsid w:val="00AE67C7"/>
    <w:rsid w:val="00AE67CD"/>
    <w:rsid w:val="00AE6999"/>
    <w:rsid w:val="00AE6A82"/>
    <w:rsid w:val="00AE71EB"/>
    <w:rsid w:val="00AE76D7"/>
    <w:rsid w:val="00AE7932"/>
    <w:rsid w:val="00AE7C06"/>
    <w:rsid w:val="00AF0649"/>
    <w:rsid w:val="00AF07AE"/>
    <w:rsid w:val="00AF0E93"/>
    <w:rsid w:val="00AF168C"/>
    <w:rsid w:val="00AF1DDA"/>
    <w:rsid w:val="00AF2068"/>
    <w:rsid w:val="00AF2128"/>
    <w:rsid w:val="00AF271B"/>
    <w:rsid w:val="00AF2783"/>
    <w:rsid w:val="00AF2D2A"/>
    <w:rsid w:val="00AF31D9"/>
    <w:rsid w:val="00AF3308"/>
    <w:rsid w:val="00AF579E"/>
    <w:rsid w:val="00AF5898"/>
    <w:rsid w:val="00AF5A46"/>
    <w:rsid w:val="00AF5D7B"/>
    <w:rsid w:val="00AF5E7E"/>
    <w:rsid w:val="00AF625B"/>
    <w:rsid w:val="00AF63A1"/>
    <w:rsid w:val="00AF67B9"/>
    <w:rsid w:val="00AF6AB7"/>
    <w:rsid w:val="00AF747A"/>
    <w:rsid w:val="00AF7E62"/>
    <w:rsid w:val="00B000C8"/>
    <w:rsid w:val="00B00770"/>
    <w:rsid w:val="00B00DBC"/>
    <w:rsid w:val="00B02215"/>
    <w:rsid w:val="00B0229D"/>
    <w:rsid w:val="00B0230B"/>
    <w:rsid w:val="00B02D66"/>
    <w:rsid w:val="00B02D7D"/>
    <w:rsid w:val="00B02F25"/>
    <w:rsid w:val="00B03CFF"/>
    <w:rsid w:val="00B04197"/>
    <w:rsid w:val="00B041CC"/>
    <w:rsid w:val="00B046D3"/>
    <w:rsid w:val="00B04D9A"/>
    <w:rsid w:val="00B053A8"/>
    <w:rsid w:val="00B057EC"/>
    <w:rsid w:val="00B05878"/>
    <w:rsid w:val="00B05D84"/>
    <w:rsid w:val="00B067F2"/>
    <w:rsid w:val="00B06967"/>
    <w:rsid w:val="00B069B3"/>
    <w:rsid w:val="00B06A91"/>
    <w:rsid w:val="00B072A2"/>
    <w:rsid w:val="00B077B3"/>
    <w:rsid w:val="00B07874"/>
    <w:rsid w:val="00B07E1C"/>
    <w:rsid w:val="00B07E1F"/>
    <w:rsid w:val="00B07E71"/>
    <w:rsid w:val="00B1004C"/>
    <w:rsid w:val="00B10125"/>
    <w:rsid w:val="00B10815"/>
    <w:rsid w:val="00B10B02"/>
    <w:rsid w:val="00B10B57"/>
    <w:rsid w:val="00B10F57"/>
    <w:rsid w:val="00B11907"/>
    <w:rsid w:val="00B11BA1"/>
    <w:rsid w:val="00B11F8A"/>
    <w:rsid w:val="00B12064"/>
    <w:rsid w:val="00B1250B"/>
    <w:rsid w:val="00B12FE6"/>
    <w:rsid w:val="00B13351"/>
    <w:rsid w:val="00B135B8"/>
    <w:rsid w:val="00B135CB"/>
    <w:rsid w:val="00B139AC"/>
    <w:rsid w:val="00B13A8A"/>
    <w:rsid w:val="00B142B7"/>
    <w:rsid w:val="00B144BC"/>
    <w:rsid w:val="00B149FC"/>
    <w:rsid w:val="00B14C38"/>
    <w:rsid w:val="00B1514C"/>
    <w:rsid w:val="00B15662"/>
    <w:rsid w:val="00B1596C"/>
    <w:rsid w:val="00B15D6B"/>
    <w:rsid w:val="00B163B3"/>
    <w:rsid w:val="00B1645B"/>
    <w:rsid w:val="00B16C0F"/>
    <w:rsid w:val="00B17C55"/>
    <w:rsid w:val="00B17D26"/>
    <w:rsid w:val="00B17DFD"/>
    <w:rsid w:val="00B20128"/>
    <w:rsid w:val="00B2052F"/>
    <w:rsid w:val="00B206D2"/>
    <w:rsid w:val="00B20B71"/>
    <w:rsid w:val="00B21084"/>
    <w:rsid w:val="00B2143A"/>
    <w:rsid w:val="00B218B0"/>
    <w:rsid w:val="00B2207C"/>
    <w:rsid w:val="00B2255B"/>
    <w:rsid w:val="00B22BF0"/>
    <w:rsid w:val="00B230A4"/>
    <w:rsid w:val="00B23127"/>
    <w:rsid w:val="00B235F5"/>
    <w:rsid w:val="00B2372B"/>
    <w:rsid w:val="00B23E20"/>
    <w:rsid w:val="00B24129"/>
    <w:rsid w:val="00B24148"/>
    <w:rsid w:val="00B243EA"/>
    <w:rsid w:val="00B25002"/>
    <w:rsid w:val="00B255A7"/>
    <w:rsid w:val="00B2570A"/>
    <w:rsid w:val="00B2585C"/>
    <w:rsid w:val="00B2605A"/>
    <w:rsid w:val="00B26740"/>
    <w:rsid w:val="00B26FA1"/>
    <w:rsid w:val="00B27292"/>
    <w:rsid w:val="00B2784C"/>
    <w:rsid w:val="00B279A5"/>
    <w:rsid w:val="00B27A52"/>
    <w:rsid w:val="00B27C7A"/>
    <w:rsid w:val="00B30996"/>
    <w:rsid w:val="00B30ADF"/>
    <w:rsid w:val="00B31580"/>
    <w:rsid w:val="00B3169C"/>
    <w:rsid w:val="00B31913"/>
    <w:rsid w:val="00B32268"/>
    <w:rsid w:val="00B330F6"/>
    <w:rsid w:val="00B33473"/>
    <w:rsid w:val="00B33A10"/>
    <w:rsid w:val="00B33E79"/>
    <w:rsid w:val="00B34A4F"/>
    <w:rsid w:val="00B34B4D"/>
    <w:rsid w:val="00B34D97"/>
    <w:rsid w:val="00B35391"/>
    <w:rsid w:val="00B35599"/>
    <w:rsid w:val="00B370DD"/>
    <w:rsid w:val="00B3724C"/>
    <w:rsid w:val="00B3728C"/>
    <w:rsid w:val="00B375A6"/>
    <w:rsid w:val="00B37E3B"/>
    <w:rsid w:val="00B40150"/>
    <w:rsid w:val="00B4051D"/>
    <w:rsid w:val="00B40A24"/>
    <w:rsid w:val="00B4157D"/>
    <w:rsid w:val="00B4184F"/>
    <w:rsid w:val="00B418FF"/>
    <w:rsid w:val="00B41B07"/>
    <w:rsid w:val="00B41DE4"/>
    <w:rsid w:val="00B423F0"/>
    <w:rsid w:val="00B423F7"/>
    <w:rsid w:val="00B4267B"/>
    <w:rsid w:val="00B43692"/>
    <w:rsid w:val="00B43CF7"/>
    <w:rsid w:val="00B43DE2"/>
    <w:rsid w:val="00B43DEB"/>
    <w:rsid w:val="00B446F8"/>
    <w:rsid w:val="00B44801"/>
    <w:rsid w:val="00B44BB1"/>
    <w:rsid w:val="00B44EB6"/>
    <w:rsid w:val="00B44F44"/>
    <w:rsid w:val="00B45765"/>
    <w:rsid w:val="00B45ECC"/>
    <w:rsid w:val="00B46095"/>
    <w:rsid w:val="00B46178"/>
    <w:rsid w:val="00B46669"/>
    <w:rsid w:val="00B46891"/>
    <w:rsid w:val="00B46C1C"/>
    <w:rsid w:val="00B46E19"/>
    <w:rsid w:val="00B502F6"/>
    <w:rsid w:val="00B50AD8"/>
    <w:rsid w:val="00B50B4B"/>
    <w:rsid w:val="00B5147B"/>
    <w:rsid w:val="00B51B47"/>
    <w:rsid w:val="00B51F6A"/>
    <w:rsid w:val="00B52F5F"/>
    <w:rsid w:val="00B53C41"/>
    <w:rsid w:val="00B53F6A"/>
    <w:rsid w:val="00B5476C"/>
    <w:rsid w:val="00B54982"/>
    <w:rsid w:val="00B54C5D"/>
    <w:rsid w:val="00B54CB0"/>
    <w:rsid w:val="00B54EC5"/>
    <w:rsid w:val="00B55B7E"/>
    <w:rsid w:val="00B56CA1"/>
    <w:rsid w:val="00B5722B"/>
    <w:rsid w:val="00B5735C"/>
    <w:rsid w:val="00B5782E"/>
    <w:rsid w:val="00B60057"/>
    <w:rsid w:val="00B60492"/>
    <w:rsid w:val="00B60C95"/>
    <w:rsid w:val="00B60CB3"/>
    <w:rsid w:val="00B60F13"/>
    <w:rsid w:val="00B612EC"/>
    <w:rsid w:val="00B6185D"/>
    <w:rsid w:val="00B61C03"/>
    <w:rsid w:val="00B62A19"/>
    <w:rsid w:val="00B63A9C"/>
    <w:rsid w:val="00B63B09"/>
    <w:rsid w:val="00B63D5D"/>
    <w:rsid w:val="00B63EA6"/>
    <w:rsid w:val="00B64333"/>
    <w:rsid w:val="00B645F1"/>
    <w:rsid w:val="00B64626"/>
    <w:rsid w:val="00B65312"/>
    <w:rsid w:val="00B65478"/>
    <w:rsid w:val="00B65B47"/>
    <w:rsid w:val="00B65C73"/>
    <w:rsid w:val="00B661FC"/>
    <w:rsid w:val="00B6638D"/>
    <w:rsid w:val="00B663AF"/>
    <w:rsid w:val="00B6686A"/>
    <w:rsid w:val="00B6729B"/>
    <w:rsid w:val="00B6741C"/>
    <w:rsid w:val="00B6794A"/>
    <w:rsid w:val="00B67AE3"/>
    <w:rsid w:val="00B67E97"/>
    <w:rsid w:val="00B67EB7"/>
    <w:rsid w:val="00B704FE"/>
    <w:rsid w:val="00B70767"/>
    <w:rsid w:val="00B709C0"/>
    <w:rsid w:val="00B70BDE"/>
    <w:rsid w:val="00B70BEA"/>
    <w:rsid w:val="00B714D5"/>
    <w:rsid w:val="00B71757"/>
    <w:rsid w:val="00B71E41"/>
    <w:rsid w:val="00B71FC4"/>
    <w:rsid w:val="00B72054"/>
    <w:rsid w:val="00B722CC"/>
    <w:rsid w:val="00B7267D"/>
    <w:rsid w:val="00B740CF"/>
    <w:rsid w:val="00B7462B"/>
    <w:rsid w:val="00B76089"/>
    <w:rsid w:val="00B76B11"/>
    <w:rsid w:val="00B76D0B"/>
    <w:rsid w:val="00B76E46"/>
    <w:rsid w:val="00B77200"/>
    <w:rsid w:val="00B777AA"/>
    <w:rsid w:val="00B8120F"/>
    <w:rsid w:val="00B819D2"/>
    <w:rsid w:val="00B82504"/>
    <w:rsid w:val="00B834C4"/>
    <w:rsid w:val="00B83598"/>
    <w:rsid w:val="00B8396F"/>
    <w:rsid w:val="00B848C8"/>
    <w:rsid w:val="00B84D42"/>
    <w:rsid w:val="00B84DFF"/>
    <w:rsid w:val="00B84E3C"/>
    <w:rsid w:val="00B84FF2"/>
    <w:rsid w:val="00B84FF5"/>
    <w:rsid w:val="00B851F9"/>
    <w:rsid w:val="00B8524C"/>
    <w:rsid w:val="00B85FBD"/>
    <w:rsid w:val="00B8623C"/>
    <w:rsid w:val="00B8633D"/>
    <w:rsid w:val="00B86B32"/>
    <w:rsid w:val="00B86C2A"/>
    <w:rsid w:val="00B87AC3"/>
    <w:rsid w:val="00B87DF1"/>
    <w:rsid w:val="00B87F4A"/>
    <w:rsid w:val="00B90A99"/>
    <w:rsid w:val="00B90BAA"/>
    <w:rsid w:val="00B912E3"/>
    <w:rsid w:val="00B9145F"/>
    <w:rsid w:val="00B91571"/>
    <w:rsid w:val="00B91FAB"/>
    <w:rsid w:val="00B926AF"/>
    <w:rsid w:val="00B92792"/>
    <w:rsid w:val="00B92D27"/>
    <w:rsid w:val="00B92E7C"/>
    <w:rsid w:val="00B9367B"/>
    <w:rsid w:val="00B93BB3"/>
    <w:rsid w:val="00B94329"/>
    <w:rsid w:val="00B9491A"/>
    <w:rsid w:val="00B94A5B"/>
    <w:rsid w:val="00B94F68"/>
    <w:rsid w:val="00B95001"/>
    <w:rsid w:val="00B9505E"/>
    <w:rsid w:val="00B9528B"/>
    <w:rsid w:val="00B9530F"/>
    <w:rsid w:val="00B95624"/>
    <w:rsid w:val="00B959AF"/>
    <w:rsid w:val="00B95F06"/>
    <w:rsid w:val="00B96071"/>
    <w:rsid w:val="00B96409"/>
    <w:rsid w:val="00B9688F"/>
    <w:rsid w:val="00B97C28"/>
    <w:rsid w:val="00BA0173"/>
    <w:rsid w:val="00BA0F7B"/>
    <w:rsid w:val="00BA10D0"/>
    <w:rsid w:val="00BA162C"/>
    <w:rsid w:val="00BA1F62"/>
    <w:rsid w:val="00BA218A"/>
    <w:rsid w:val="00BA24B8"/>
    <w:rsid w:val="00BA29D0"/>
    <w:rsid w:val="00BA29F9"/>
    <w:rsid w:val="00BA3708"/>
    <w:rsid w:val="00BA3A00"/>
    <w:rsid w:val="00BA3E8A"/>
    <w:rsid w:val="00BA4A61"/>
    <w:rsid w:val="00BA4DF6"/>
    <w:rsid w:val="00BA50E7"/>
    <w:rsid w:val="00BA58FC"/>
    <w:rsid w:val="00BA5D4B"/>
    <w:rsid w:val="00BA5D96"/>
    <w:rsid w:val="00BA60DE"/>
    <w:rsid w:val="00BA65D4"/>
    <w:rsid w:val="00BA6880"/>
    <w:rsid w:val="00BA68BE"/>
    <w:rsid w:val="00BA6A33"/>
    <w:rsid w:val="00BA6B5E"/>
    <w:rsid w:val="00BA706E"/>
    <w:rsid w:val="00BA76AE"/>
    <w:rsid w:val="00BA788F"/>
    <w:rsid w:val="00BA7E7F"/>
    <w:rsid w:val="00BA7EFF"/>
    <w:rsid w:val="00BB0395"/>
    <w:rsid w:val="00BB0504"/>
    <w:rsid w:val="00BB0C9E"/>
    <w:rsid w:val="00BB1C52"/>
    <w:rsid w:val="00BB1DCA"/>
    <w:rsid w:val="00BB202C"/>
    <w:rsid w:val="00BB20B0"/>
    <w:rsid w:val="00BB27DA"/>
    <w:rsid w:val="00BB2A81"/>
    <w:rsid w:val="00BB35B0"/>
    <w:rsid w:val="00BB3A3D"/>
    <w:rsid w:val="00BB42A9"/>
    <w:rsid w:val="00BB43CE"/>
    <w:rsid w:val="00BB464D"/>
    <w:rsid w:val="00BB49D0"/>
    <w:rsid w:val="00BB4A59"/>
    <w:rsid w:val="00BB4B38"/>
    <w:rsid w:val="00BB4C8C"/>
    <w:rsid w:val="00BB4FA9"/>
    <w:rsid w:val="00BB59EB"/>
    <w:rsid w:val="00BB67D1"/>
    <w:rsid w:val="00BB7029"/>
    <w:rsid w:val="00BB7547"/>
    <w:rsid w:val="00BB7632"/>
    <w:rsid w:val="00BB797A"/>
    <w:rsid w:val="00BB7BC5"/>
    <w:rsid w:val="00BB7D24"/>
    <w:rsid w:val="00BC02D0"/>
    <w:rsid w:val="00BC0A76"/>
    <w:rsid w:val="00BC12D9"/>
    <w:rsid w:val="00BC1450"/>
    <w:rsid w:val="00BC183B"/>
    <w:rsid w:val="00BC3532"/>
    <w:rsid w:val="00BC387E"/>
    <w:rsid w:val="00BC433E"/>
    <w:rsid w:val="00BC44A9"/>
    <w:rsid w:val="00BC5256"/>
    <w:rsid w:val="00BC5385"/>
    <w:rsid w:val="00BC565B"/>
    <w:rsid w:val="00BC5A10"/>
    <w:rsid w:val="00BC5CF3"/>
    <w:rsid w:val="00BC5F22"/>
    <w:rsid w:val="00BC642D"/>
    <w:rsid w:val="00BC6712"/>
    <w:rsid w:val="00BC6973"/>
    <w:rsid w:val="00BC73A5"/>
    <w:rsid w:val="00BC7578"/>
    <w:rsid w:val="00BC7967"/>
    <w:rsid w:val="00BC7BCC"/>
    <w:rsid w:val="00BD06AE"/>
    <w:rsid w:val="00BD0979"/>
    <w:rsid w:val="00BD0B15"/>
    <w:rsid w:val="00BD0FB5"/>
    <w:rsid w:val="00BD1036"/>
    <w:rsid w:val="00BD15E3"/>
    <w:rsid w:val="00BD195C"/>
    <w:rsid w:val="00BD2040"/>
    <w:rsid w:val="00BD213D"/>
    <w:rsid w:val="00BD2FDE"/>
    <w:rsid w:val="00BD3228"/>
    <w:rsid w:val="00BD33D5"/>
    <w:rsid w:val="00BD3DDD"/>
    <w:rsid w:val="00BD3E0B"/>
    <w:rsid w:val="00BD4996"/>
    <w:rsid w:val="00BD4A0D"/>
    <w:rsid w:val="00BD4BF6"/>
    <w:rsid w:val="00BD4D7D"/>
    <w:rsid w:val="00BD54E7"/>
    <w:rsid w:val="00BD5B91"/>
    <w:rsid w:val="00BD649F"/>
    <w:rsid w:val="00BD683D"/>
    <w:rsid w:val="00BD695C"/>
    <w:rsid w:val="00BD6B9B"/>
    <w:rsid w:val="00BD6D47"/>
    <w:rsid w:val="00BD6ED9"/>
    <w:rsid w:val="00BD72B8"/>
    <w:rsid w:val="00BD7961"/>
    <w:rsid w:val="00BD7D3A"/>
    <w:rsid w:val="00BE0859"/>
    <w:rsid w:val="00BE0F3C"/>
    <w:rsid w:val="00BE153D"/>
    <w:rsid w:val="00BE175F"/>
    <w:rsid w:val="00BE194F"/>
    <w:rsid w:val="00BE1A68"/>
    <w:rsid w:val="00BE1D54"/>
    <w:rsid w:val="00BE2C27"/>
    <w:rsid w:val="00BE2DFE"/>
    <w:rsid w:val="00BE321C"/>
    <w:rsid w:val="00BE342B"/>
    <w:rsid w:val="00BE355C"/>
    <w:rsid w:val="00BE3DC1"/>
    <w:rsid w:val="00BE3F52"/>
    <w:rsid w:val="00BE430C"/>
    <w:rsid w:val="00BE47FF"/>
    <w:rsid w:val="00BE5C17"/>
    <w:rsid w:val="00BE5F6D"/>
    <w:rsid w:val="00BE6060"/>
    <w:rsid w:val="00BE60EB"/>
    <w:rsid w:val="00BE676A"/>
    <w:rsid w:val="00BE6C15"/>
    <w:rsid w:val="00BE6CD6"/>
    <w:rsid w:val="00BE7130"/>
    <w:rsid w:val="00BE72C7"/>
    <w:rsid w:val="00BE73A2"/>
    <w:rsid w:val="00BE790D"/>
    <w:rsid w:val="00BE7A60"/>
    <w:rsid w:val="00BE7EFD"/>
    <w:rsid w:val="00BF0221"/>
    <w:rsid w:val="00BF029F"/>
    <w:rsid w:val="00BF04B4"/>
    <w:rsid w:val="00BF0965"/>
    <w:rsid w:val="00BF0A2D"/>
    <w:rsid w:val="00BF0B0A"/>
    <w:rsid w:val="00BF0FAC"/>
    <w:rsid w:val="00BF128C"/>
    <w:rsid w:val="00BF16BD"/>
    <w:rsid w:val="00BF1DED"/>
    <w:rsid w:val="00BF1E61"/>
    <w:rsid w:val="00BF2B14"/>
    <w:rsid w:val="00BF2CCB"/>
    <w:rsid w:val="00BF2FDF"/>
    <w:rsid w:val="00BF30AD"/>
    <w:rsid w:val="00BF31EA"/>
    <w:rsid w:val="00BF32A6"/>
    <w:rsid w:val="00BF3ABD"/>
    <w:rsid w:val="00BF41D8"/>
    <w:rsid w:val="00BF4319"/>
    <w:rsid w:val="00BF57A4"/>
    <w:rsid w:val="00BF5C37"/>
    <w:rsid w:val="00BF5C9D"/>
    <w:rsid w:val="00BF5CF6"/>
    <w:rsid w:val="00BF5D62"/>
    <w:rsid w:val="00BF6FBE"/>
    <w:rsid w:val="00BF7CD2"/>
    <w:rsid w:val="00C0060D"/>
    <w:rsid w:val="00C01A2C"/>
    <w:rsid w:val="00C01BF8"/>
    <w:rsid w:val="00C0245F"/>
    <w:rsid w:val="00C02AB5"/>
    <w:rsid w:val="00C030DA"/>
    <w:rsid w:val="00C0415E"/>
    <w:rsid w:val="00C04174"/>
    <w:rsid w:val="00C0508E"/>
    <w:rsid w:val="00C05667"/>
    <w:rsid w:val="00C06068"/>
    <w:rsid w:val="00C06740"/>
    <w:rsid w:val="00C070C1"/>
    <w:rsid w:val="00C073D0"/>
    <w:rsid w:val="00C07EA8"/>
    <w:rsid w:val="00C07FBD"/>
    <w:rsid w:val="00C10838"/>
    <w:rsid w:val="00C1115C"/>
    <w:rsid w:val="00C11681"/>
    <w:rsid w:val="00C122AC"/>
    <w:rsid w:val="00C123C4"/>
    <w:rsid w:val="00C126E5"/>
    <w:rsid w:val="00C12D8D"/>
    <w:rsid w:val="00C12FDC"/>
    <w:rsid w:val="00C137F8"/>
    <w:rsid w:val="00C13A88"/>
    <w:rsid w:val="00C13A9D"/>
    <w:rsid w:val="00C13FC1"/>
    <w:rsid w:val="00C142C9"/>
    <w:rsid w:val="00C144BC"/>
    <w:rsid w:val="00C14E41"/>
    <w:rsid w:val="00C15678"/>
    <w:rsid w:val="00C15FA0"/>
    <w:rsid w:val="00C160DE"/>
    <w:rsid w:val="00C1636A"/>
    <w:rsid w:val="00C1694C"/>
    <w:rsid w:val="00C16997"/>
    <w:rsid w:val="00C16C25"/>
    <w:rsid w:val="00C16EEF"/>
    <w:rsid w:val="00C17138"/>
    <w:rsid w:val="00C17444"/>
    <w:rsid w:val="00C17590"/>
    <w:rsid w:val="00C1769C"/>
    <w:rsid w:val="00C178FB"/>
    <w:rsid w:val="00C20151"/>
    <w:rsid w:val="00C205D5"/>
    <w:rsid w:val="00C20A29"/>
    <w:rsid w:val="00C20F06"/>
    <w:rsid w:val="00C219DF"/>
    <w:rsid w:val="00C21A70"/>
    <w:rsid w:val="00C21E1A"/>
    <w:rsid w:val="00C220CC"/>
    <w:rsid w:val="00C2281F"/>
    <w:rsid w:val="00C22E1B"/>
    <w:rsid w:val="00C22F4B"/>
    <w:rsid w:val="00C23905"/>
    <w:rsid w:val="00C23A95"/>
    <w:rsid w:val="00C23FD9"/>
    <w:rsid w:val="00C24001"/>
    <w:rsid w:val="00C2431C"/>
    <w:rsid w:val="00C244DC"/>
    <w:rsid w:val="00C24C9A"/>
    <w:rsid w:val="00C24EBA"/>
    <w:rsid w:val="00C24F7F"/>
    <w:rsid w:val="00C2520B"/>
    <w:rsid w:val="00C25560"/>
    <w:rsid w:val="00C25615"/>
    <w:rsid w:val="00C257E8"/>
    <w:rsid w:val="00C25D3D"/>
    <w:rsid w:val="00C25E82"/>
    <w:rsid w:val="00C274F6"/>
    <w:rsid w:val="00C27561"/>
    <w:rsid w:val="00C30CAC"/>
    <w:rsid w:val="00C30E70"/>
    <w:rsid w:val="00C30F99"/>
    <w:rsid w:val="00C31059"/>
    <w:rsid w:val="00C311DB"/>
    <w:rsid w:val="00C31848"/>
    <w:rsid w:val="00C31892"/>
    <w:rsid w:val="00C31BF1"/>
    <w:rsid w:val="00C320AE"/>
    <w:rsid w:val="00C32130"/>
    <w:rsid w:val="00C32529"/>
    <w:rsid w:val="00C32961"/>
    <w:rsid w:val="00C32CBB"/>
    <w:rsid w:val="00C336DD"/>
    <w:rsid w:val="00C337B4"/>
    <w:rsid w:val="00C33AA8"/>
    <w:rsid w:val="00C343E2"/>
    <w:rsid w:val="00C34FC0"/>
    <w:rsid w:val="00C3561C"/>
    <w:rsid w:val="00C35CD5"/>
    <w:rsid w:val="00C35EFA"/>
    <w:rsid w:val="00C36213"/>
    <w:rsid w:val="00C362F0"/>
    <w:rsid w:val="00C3731B"/>
    <w:rsid w:val="00C37A41"/>
    <w:rsid w:val="00C37B28"/>
    <w:rsid w:val="00C37BA7"/>
    <w:rsid w:val="00C40559"/>
    <w:rsid w:val="00C406C7"/>
    <w:rsid w:val="00C40756"/>
    <w:rsid w:val="00C40FD9"/>
    <w:rsid w:val="00C41206"/>
    <w:rsid w:val="00C41722"/>
    <w:rsid w:val="00C41F5D"/>
    <w:rsid w:val="00C44D5F"/>
    <w:rsid w:val="00C44FDB"/>
    <w:rsid w:val="00C454C4"/>
    <w:rsid w:val="00C45698"/>
    <w:rsid w:val="00C45829"/>
    <w:rsid w:val="00C4597B"/>
    <w:rsid w:val="00C45AA5"/>
    <w:rsid w:val="00C45FD8"/>
    <w:rsid w:val="00C46629"/>
    <w:rsid w:val="00C471AA"/>
    <w:rsid w:val="00C475ED"/>
    <w:rsid w:val="00C477A6"/>
    <w:rsid w:val="00C5002A"/>
    <w:rsid w:val="00C50919"/>
    <w:rsid w:val="00C513F8"/>
    <w:rsid w:val="00C524B2"/>
    <w:rsid w:val="00C526D7"/>
    <w:rsid w:val="00C5294B"/>
    <w:rsid w:val="00C52F21"/>
    <w:rsid w:val="00C52F5B"/>
    <w:rsid w:val="00C533FE"/>
    <w:rsid w:val="00C534CC"/>
    <w:rsid w:val="00C536AD"/>
    <w:rsid w:val="00C53781"/>
    <w:rsid w:val="00C53C62"/>
    <w:rsid w:val="00C53E3C"/>
    <w:rsid w:val="00C54043"/>
    <w:rsid w:val="00C5410F"/>
    <w:rsid w:val="00C546FC"/>
    <w:rsid w:val="00C55E62"/>
    <w:rsid w:val="00C55E7A"/>
    <w:rsid w:val="00C56909"/>
    <w:rsid w:val="00C5690D"/>
    <w:rsid w:val="00C5719F"/>
    <w:rsid w:val="00C575BE"/>
    <w:rsid w:val="00C57A65"/>
    <w:rsid w:val="00C57D0C"/>
    <w:rsid w:val="00C57ECB"/>
    <w:rsid w:val="00C57F9E"/>
    <w:rsid w:val="00C6008C"/>
    <w:rsid w:val="00C60BE0"/>
    <w:rsid w:val="00C60D9B"/>
    <w:rsid w:val="00C61A43"/>
    <w:rsid w:val="00C61C41"/>
    <w:rsid w:val="00C6219D"/>
    <w:rsid w:val="00C625BF"/>
    <w:rsid w:val="00C62918"/>
    <w:rsid w:val="00C62FF4"/>
    <w:rsid w:val="00C634A0"/>
    <w:rsid w:val="00C63A9E"/>
    <w:rsid w:val="00C63B1E"/>
    <w:rsid w:val="00C64EA3"/>
    <w:rsid w:val="00C65197"/>
    <w:rsid w:val="00C65287"/>
    <w:rsid w:val="00C6591E"/>
    <w:rsid w:val="00C66304"/>
    <w:rsid w:val="00C664BD"/>
    <w:rsid w:val="00C66B86"/>
    <w:rsid w:val="00C6748F"/>
    <w:rsid w:val="00C677E7"/>
    <w:rsid w:val="00C7005A"/>
    <w:rsid w:val="00C705CF"/>
    <w:rsid w:val="00C71C78"/>
    <w:rsid w:val="00C7239C"/>
    <w:rsid w:val="00C72D4F"/>
    <w:rsid w:val="00C72FDA"/>
    <w:rsid w:val="00C732CC"/>
    <w:rsid w:val="00C73416"/>
    <w:rsid w:val="00C73921"/>
    <w:rsid w:val="00C73CCF"/>
    <w:rsid w:val="00C73DE0"/>
    <w:rsid w:val="00C73E95"/>
    <w:rsid w:val="00C7403F"/>
    <w:rsid w:val="00C7427F"/>
    <w:rsid w:val="00C7456A"/>
    <w:rsid w:val="00C74E9B"/>
    <w:rsid w:val="00C7501E"/>
    <w:rsid w:val="00C75501"/>
    <w:rsid w:val="00C755C7"/>
    <w:rsid w:val="00C7583F"/>
    <w:rsid w:val="00C762EC"/>
    <w:rsid w:val="00C76498"/>
    <w:rsid w:val="00C7664D"/>
    <w:rsid w:val="00C7693A"/>
    <w:rsid w:val="00C76D7B"/>
    <w:rsid w:val="00C76DD8"/>
    <w:rsid w:val="00C771BD"/>
    <w:rsid w:val="00C7724D"/>
    <w:rsid w:val="00C777F7"/>
    <w:rsid w:val="00C77A27"/>
    <w:rsid w:val="00C77C1D"/>
    <w:rsid w:val="00C77EDA"/>
    <w:rsid w:val="00C8025F"/>
    <w:rsid w:val="00C8040E"/>
    <w:rsid w:val="00C804F1"/>
    <w:rsid w:val="00C8055D"/>
    <w:rsid w:val="00C80AFC"/>
    <w:rsid w:val="00C80BBA"/>
    <w:rsid w:val="00C814F3"/>
    <w:rsid w:val="00C81CF7"/>
    <w:rsid w:val="00C826DB"/>
    <w:rsid w:val="00C82ACA"/>
    <w:rsid w:val="00C838A9"/>
    <w:rsid w:val="00C83F74"/>
    <w:rsid w:val="00C84555"/>
    <w:rsid w:val="00C8495C"/>
    <w:rsid w:val="00C84A79"/>
    <w:rsid w:val="00C84F3A"/>
    <w:rsid w:val="00C8509B"/>
    <w:rsid w:val="00C856A2"/>
    <w:rsid w:val="00C86743"/>
    <w:rsid w:val="00C8679D"/>
    <w:rsid w:val="00C875D0"/>
    <w:rsid w:val="00C876F2"/>
    <w:rsid w:val="00C8770E"/>
    <w:rsid w:val="00C87809"/>
    <w:rsid w:val="00C91464"/>
    <w:rsid w:val="00C91A83"/>
    <w:rsid w:val="00C91DD4"/>
    <w:rsid w:val="00C92061"/>
    <w:rsid w:val="00C9215F"/>
    <w:rsid w:val="00C921F0"/>
    <w:rsid w:val="00C926A1"/>
    <w:rsid w:val="00C928AF"/>
    <w:rsid w:val="00C92A81"/>
    <w:rsid w:val="00C92C15"/>
    <w:rsid w:val="00C92C2A"/>
    <w:rsid w:val="00C92DEF"/>
    <w:rsid w:val="00C92E0F"/>
    <w:rsid w:val="00C9313A"/>
    <w:rsid w:val="00C933B3"/>
    <w:rsid w:val="00C935E1"/>
    <w:rsid w:val="00C93815"/>
    <w:rsid w:val="00C95458"/>
    <w:rsid w:val="00C95DF5"/>
    <w:rsid w:val="00C96282"/>
    <w:rsid w:val="00C96B12"/>
    <w:rsid w:val="00C972B8"/>
    <w:rsid w:val="00C97E86"/>
    <w:rsid w:val="00CA0911"/>
    <w:rsid w:val="00CA0B87"/>
    <w:rsid w:val="00CA1939"/>
    <w:rsid w:val="00CA1BEE"/>
    <w:rsid w:val="00CA1F54"/>
    <w:rsid w:val="00CA204B"/>
    <w:rsid w:val="00CA2779"/>
    <w:rsid w:val="00CA468E"/>
    <w:rsid w:val="00CA4931"/>
    <w:rsid w:val="00CA496E"/>
    <w:rsid w:val="00CA4A3D"/>
    <w:rsid w:val="00CA5387"/>
    <w:rsid w:val="00CA5C19"/>
    <w:rsid w:val="00CA6F68"/>
    <w:rsid w:val="00CA795C"/>
    <w:rsid w:val="00CB00A4"/>
    <w:rsid w:val="00CB066F"/>
    <w:rsid w:val="00CB0AE1"/>
    <w:rsid w:val="00CB0DA5"/>
    <w:rsid w:val="00CB0E0D"/>
    <w:rsid w:val="00CB0F79"/>
    <w:rsid w:val="00CB1700"/>
    <w:rsid w:val="00CB1E19"/>
    <w:rsid w:val="00CB260B"/>
    <w:rsid w:val="00CB3580"/>
    <w:rsid w:val="00CB3C4D"/>
    <w:rsid w:val="00CB3E57"/>
    <w:rsid w:val="00CB414C"/>
    <w:rsid w:val="00CB41FE"/>
    <w:rsid w:val="00CB45D0"/>
    <w:rsid w:val="00CB4D09"/>
    <w:rsid w:val="00CB4D0B"/>
    <w:rsid w:val="00CB4DFC"/>
    <w:rsid w:val="00CB52F5"/>
    <w:rsid w:val="00CB5481"/>
    <w:rsid w:val="00CB5760"/>
    <w:rsid w:val="00CB58CA"/>
    <w:rsid w:val="00CB5D95"/>
    <w:rsid w:val="00CB6078"/>
    <w:rsid w:val="00CB656C"/>
    <w:rsid w:val="00CB6B3A"/>
    <w:rsid w:val="00CB6C7F"/>
    <w:rsid w:val="00CB6F03"/>
    <w:rsid w:val="00CB72A0"/>
    <w:rsid w:val="00CB72DC"/>
    <w:rsid w:val="00CB7A0A"/>
    <w:rsid w:val="00CC0782"/>
    <w:rsid w:val="00CC0EB5"/>
    <w:rsid w:val="00CC0F45"/>
    <w:rsid w:val="00CC114A"/>
    <w:rsid w:val="00CC119E"/>
    <w:rsid w:val="00CC14E2"/>
    <w:rsid w:val="00CC1E41"/>
    <w:rsid w:val="00CC1ED0"/>
    <w:rsid w:val="00CC23A4"/>
    <w:rsid w:val="00CC24F9"/>
    <w:rsid w:val="00CC2545"/>
    <w:rsid w:val="00CC3789"/>
    <w:rsid w:val="00CC3B3C"/>
    <w:rsid w:val="00CC4789"/>
    <w:rsid w:val="00CC4B29"/>
    <w:rsid w:val="00CC4D4C"/>
    <w:rsid w:val="00CC4D76"/>
    <w:rsid w:val="00CC502B"/>
    <w:rsid w:val="00CC52E5"/>
    <w:rsid w:val="00CC5365"/>
    <w:rsid w:val="00CC56A6"/>
    <w:rsid w:val="00CC5CC5"/>
    <w:rsid w:val="00CC5FBE"/>
    <w:rsid w:val="00CC60D2"/>
    <w:rsid w:val="00CC64F8"/>
    <w:rsid w:val="00CC6A66"/>
    <w:rsid w:val="00CC6F5A"/>
    <w:rsid w:val="00CC7139"/>
    <w:rsid w:val="00CC7313"/>
    <w:rsid w:val="00CC7489"/>
    <w:rsid w:val="00CC7E6A"/>
    <w:rsid w:val="00CD086E"/>
    <w:rsid w:val="00CD0AEB"/>
    <w:rsid w:val="00CD10E1"/>
    <w:rsid w:val="00CD11A7"/>
    <w:rsid w:val="00CD13AC"/>
    <w:rsid w:val="00CD1489"/>
    <w:rsid w:val="00CD1C11"/>
    <w:rsid w:val="00CD1DA3"/>
    <w:rsid w:val="00CD1F00"/>
    <w:rsid w:val="00CD20A3"/>
    <w:rsid w:val="00CD22C6"/>
    <w:rsid w:val="00CD24E6"/>
    <w:rsid w:val="00CD337C"/>
    <w:rsid w:val="00CD33BB"/>
    <w:rsid w:val="00CD3468"/>
    <w:rsid w:val="00CD44E0"/>
    <w:rsid w:val="00CD460E"/>
    <w:rsid w:val="00CD4AE5"/>
    <w:rsid w:val="00CD6019"/>
    <w:rsid w:val="00CD653A"/>
    <w:rsid w:val="00CD68AA"/>
    <w:rsid w:val="00CD708C"/>
    <w:rsid w:val="00CD770A"/>
    <w:rsid w:val="00CD7955"/>
    <w:rsid w:val="00CE0603"/>
    <w:rsid w:val="00CE07B4"/>
    <w:rsid w:val="00CE0CDB"/>
    <w:rsid w:val="00CE1177"/>
    <w:rsid w:val="00CE1437"/>
    <w:rsid w:val="00CE1A72"/>
    <w:rsid w:val="00CE2005"/>
    <w:rsid w:val="00CE21E9"/>
    <w:rsid w:val="00CE2623"/>
    <w:rsid w:val="00CE2CF5"/>
    <w:rsid w:val="00CE3070"/>
    <w:rsid w:val="00CE383B"/>
    <w:rsid w:val="00CE3E87"/>
    <w:rsid w:val="00CE3F0E"/>
    <w:rsid w:val="00CE41A4"/>
    <w:rsid w:val="00CE456A"/>
    <w:rsid w:val="00CE467E"/>
    <w:rsid w:val="00CE4992"/>
    <w:rsid w:val="00CE62B6"/>
    <w:rsid w:val="00CE63AF"/>
    <w:rsid w:val="00CE66F1"/>
    <w:rsid w:val="00CE7047"/>
    <w:rsid w:val="00CE7554"/>
    <w:rsid w:val="00CE792F"/>
    <w:rsid w:val="00CF03E3"/>
    <w:rsid w:val="00CF100B"/>
    <w:rsid w:val="00CF13DE"/>
    <w:rsid w:val="00CF1F17"/>
    <w:rsid w:val="00CF24FF"/>
    <w:rsid w:val="00CF29CA"/>
    <w:rsid w:val="00CF2A6C"/>
    <w:rsid w:val="00CF2DBC"/>
    <w:rsid w:val="00CF37F1"/>
    <w:rsid w:val="00CF497F"/>
    <w:rsid w:val="00CF4DA2"/>
    <w:rsid w:val="00CF541A"/>
    <w:rsid w:val="00CF5457"/>
    <w:rsid w:val="00CF588F"/>
    <w:rsid w:val="00CF61D2"/>
    <w:rsid w:val="00CF6B5F"/>
    <w:rsid w:val="00CF74C8"/>
    <w:rsid w:val="00CF74CC"/>
    <w:rsid w:val="00CF7688"/>
    <w:rsid w:val="00CF7945"/>
    <w:rsid w:val="00CF7A57"/>
    <w:rsid w:val="00D00730"/>
    <w:rsid w:val="00D00BCD"/>
    <w:rsid w:val="00D00D83"/>
    <w:rsid w:val="00D01087"/>
    <w:rsid w:val="00D0179E"/>
    <w:rsid w:val="00D01883"/>
    <w:rsid w:val="00D0204B"/>
    <w:rsid w:val="00D030D0"/>
    <w:rsid w:val="00D031AD"/>
    <w:rsid w:val="00D03203"/>
    <w:rsid w:val="00D037B0"/>
    <w:rsid w:val="00D03F06"/>
    <w:rsid w:val="00D0486F"/>
    <w:rsid w:val="00D04B5B"/>
    <w:rsid w:val="00D05384"/>
    <w:rsid w:val="00D05DD6"/>
    <w:rsid w:val="00D05EEB"/>
    <w:rsid w:val="00D0632D"/>
    <w:rsid w:val="00D06638"/>
    <w:rsid w:val="00D07BFB"/>
    <w:rsid w:val="00D1008C"/>
    <w:rsid w:val="00D105A2"/>
    <w:rsid w:val="00D11223"/>
    <w:rsid w:val="00D11841"/>
    <w:rsid w:val="00D11A56"/>
    <w:rsid w:val="00D11EAD"/>
    <w:rsid w:val="00D122CC"/>
    <w:rsid w:val="00D124C3"/>
    <w:rsid w:val="00D12697"/>
    <w:rsid w:val="00D12884"/>
    <w:rsid w:val="00D12F51"/>
    <w:rsid w:val="00D132FA"/>
    <w:rsid w:val="00D13D5B"/>
    <w:rsid w:val="00D13EB6"/>
    <w:rsid w:val="00D13FD7"/>
    <w:rsid w:val="00D14117"/>
    <w:rsid w:val="00D142A9"/>
    <w:rsid w:val="00D14467"/>
    <w:rsid w:val="00D14CC8"/>
    <w:rsid w:val="00D156DE"/>
    <w:rsid w:val="00D15CEA"/>
    <w:rsid w:val="00D15DF9"/>
    <w:rsid w:val="00D16E42"/>
    <w:rsid w:val="00D16F7D"/>
    <w:rsid w:val="00D20A48"/>
    <w:rsid w:val="00D20E13"/>
    <w:rsid w:val="00D21B6F"/>
    <w:rsid w:val="00D21EC2"/>
    <w:rsid w:val="00D22098"/>
    <w:rsid w:val="00D2282C"/>
    <w:rsid w:val="00D22D3D"/>
    <w:rsid w:val="00D22F24"/>
    <w:rsid w:val="00D2420F"/>
    <w:rsid w:val="00D257CF"/>
    <w:rsid w:val="00D25837"/>
    <w:rsid w:val="00D258F7"/>
    <w:rsid w:val="00D25CB2"/>
    <w:rsid w:val="00D265D7"/>
    <w:rsid w:val="00D2698D"/>
    <w:rsid w:val="00D300F1"/>
    <w:rsid w:val="00D3018C"/>
    <w:rsid w:val="00D30329"/>
    <w:rsid w:val="00D309EC"/>
    <w:rsid w:val="00D3127C"/>
    <w:rsid w:val="00D317C6"/>
    <w:rsid w:val="00D32001"/>
    <w:rsid w:val="00D320EC"/>
    <w:rsid w:val="00D32415"/>
    <w:rsid w:val="00D326DC"/>
    <w:rsid w:val="00D329A6"/>
    <w:rsid w:val="00D33469"/>
    <w:rsid w:val="00D334BB"/>
    <w:rsid w:val="00D33F78"/>
    <w:rsid w:val="00D3578A"/>
    <w:rsid w:val="00D35798"/>
    <w:rsid w:val="00D35DC5"/>
    <w:rsid w:val="00D360FC"/>
    <w:rsid w:val="00D36380"/>
    <w:rsid w:val="00D36DA0"/>
    <w:rsid w:val="00D36EF2"/>
    <w:rsid w:val="00D37386"/>
    <w:rsid w:val="00D3754B"/>
    <w:rsid w:val="00D37804"/>
    <w:rsid w:val="00D37992"/>
    <w:rsid w:val="00D40312"/>
    <w:rsid w:val="00D4053E"/>
    <w:rsid w:val="00D4077E"/>
    <w:rsid w:val="00D40A78"/>
    <w:rsid w:val="00D4103F"/>
    <w:rsid w:val="00D411FF"/>
    <w:rsid w:val="00D413C8"/>
    <w:rsid w:val="00D41FD5"/>
    <w:rsid w:val="00D424AC"/>
    <w:rsid w:val="00D424BB"/>
    <w:rsid w:val="00D44641"/>
    <w:rsid w:val="00D44B17"/>
    <w:rsid w:val="00D44B6C"/>
    <w:rsid w:val="00D45C82"/>
    <w:rsid w:val="00D45F9F"/>
    <w:rsid w:val="00D472C4"/>
    <w:rsid w:val="00D475B7"/>
    <w:rsid w:val="00D477D5"/>
    <w:rsid w:val="00D47A46"/>
    <w:rsid w:val="00D47AE7"/>
    <w:rsid w:val="00D47D2C"/>
    <w:rsid w:val="00D47F63"/>
    <w:rsid w:val="00D5084D"/>
    <w:rsid w:val="00D50EDF"/>
    <w:rsid w:val="00D5113A"/>
    <w:rsid w:val="00D51BD1"/>
    <w:rsid w:val="00D52237"/>
    <w:rsid w:val="00D525DF"/>
    <w:rsid w:val="00D52823"/>
    <w:rsid w:val="00D53EEB"/>
    <w:rsid w:val="00D54508"/>
    <w:rsid w:val="00D54836"/>
    <w:rsid w:val="00D54DA2"/>
    <w:rsid w:val="00D55EB7"/>
    <w:rsid w:val="00D56D8B"/>
    <w:rsid w:val="00D5776E"/>
    <w:rsid w:val="00D57AA2"/>
    <w:rsid w:val="00D600AE"/>
    <w:rsid w:val="00D60529"/>
    <w:rsid w:val="00D6065F"/>
    <w:rsid w:val="00D60B22"/>
    <w:rsid w:val="00D60ECC"/>
    <w:rsid w:val="00D61182"/>
    <w:rsid w:val="00D61EC5"/>
    <w:rsid w:val="00D621EB"/>
    <w:rsid w:val="00D6246C"/>
    <w:rsid w:val="00D62A13"/>
    <w:rsid w:val="00D62D59"/>
    <w:rsid w:val="00D62DD8"/>
    <w:rsid w:val="00D636B6"/>
    <w:rsid w:val="00D638EE"/>
    <w:rsid w:val="00D6396F"/>
    <w:rsid w:val="00D63DCA"/>
    <w:rsid w:val="00D6457B"/>
    <w:rsid w:val="00D648E0"/>
    <w:rsid w:val="00D64F57"/>
    <w:rsid w:val="00D65134"/>
    <w:rsid w:val="00D65390"/>
    <w:rsid w:val="00D6576A"/>
    <w:rsid w:val="00D65791"/>
    <w:rsid w:val="00D65900"/>
    <w:rsid w:val="00D65D30"/>
    <w:rsid w:val="00D66004"/>
    <w:rsid w:val="00D66AA0"/>
    <w:rsid w:val="00D66B70"/>
    <w:rsid w:val="00D66FEC"/>
    <w:rsid w:val="00D6783E"/>
    <w:rsid w:val="00D67890"/>
    <w:rsid w:val="00D70001"/>
    <w:rsid w:val="00D70D72"/>
    <w:rsid w:val="00D711B5"/>
    <w:rsid w:val="00D719FA"/>
    <w:rsid w:val="00D71A11"/>
    <w:rsid w:val="00D71ACD"/>
    <w:rsid w:val="00D71DDF"/>
    <w:rsid w:val="00D7212A"/>
    <w:rsid w:val="00D724F0"/>
    <w:rsid w:val="00D72E6C"/>
    <w:rsid w:val="00D73089"/>
    <w:rsid w:val="00D730FA"/>
    <w:rsid w:val="00D731DD"/>
    <w:rsid w:val="00D73402"/>
    <w:rsid w:val="00D7414B"/>
    <w:rsid w:val="00D74365"/>
    <w:rsid w:val="00D7443E"/>
    <w:rsid w:val="00D74443"/>
    <w:rsid w:val="00D746BE"/>
    <w:rsid w:val="00D75889"/>
    <w:rsid w:val="00D75AE4"/>
    <w:rsid w:val="00D75F42"/>
    <w:rsid w:val="00D76575"/>
    <w:rsid w:val="00D76850"/>
    <w:rsid w:val="00D769F5"/>
    <w:rsid w:val="00D76B19"/>
    <w:rsid w:val="00D76FCA"/>
    <w:rsid w:val="00D77462"/>
    <w:rsid w:val="00D77963"/>
    <w:rsid w:val="00D77CC4"/>
    <w:rsid w:val="00D77E36"/>
    <w:rsid w:val="00D77E37"/>
    <w:rsid w:val="00D77E68"/>
    <w:rsid w:val="00D77FF6"/>
    <w:rsid w:val="00D80065"/>
    <w:rsid w:val="00D80106"/>
    <w:rsid w:val="00D8052F"/>
    <w:rsid w:val="00D80818"/>
    <w:rsid w:val="00D8086C"/>
    <w:rsid w:val="00D80B14"/>
    <w:rsid w:val="00D80C98"/>
    <w:rsid w:val="00D80CF0"/>
    <w:rsid w:val="00D80ECA"/>
    <w:rsid w:val="00D81874"/>
    <w:rsid w:val="00D81B27"/>
    <w:rsid w:val="00D81DA9"/>
    <w:rsid w:val="00D81E39"/>
    <w:rsid w:val="00D82F34"/>
    <w:rsid w:val="00D8363C"/>
    <w:rsid w:val="00D836EE"/>
    <w:rsid w:val="00D8382A"/>
    <w:rsid w:val="00D83C07"/>
    <w:rsid w:val="00D83D85"/>
    <w:rsid w:val="00D841B9"/>
    <w:rsid w:val="00D844CB"/>
    <w:rsid w:val="00D85201"/>
    <w:rsid w:val="00D8549B"/>
    <w:rsid w:val="00D8563A"/>
    <w:rsid w:val="00D859D1"/>
    <w:rsid w:val="00D85BB2"/>
    <w:rsid w:val="00D85D20"/>
    <w:rsid w:val="00D86075"/>
    <w:rsid w:val="00D862B6"/>
    <w:rsid w:val="00D864EB"/>
    <w:rsid w:val="00D86BC0"/>
    <w:rsid w:val="00D87082"/>
    <w:rsid w:val="00D87317"/>
    <w:rsid w:val="00D879EF"/>
    <w:rsid w:val="00D909B0"/>
    <w:rsid w:val="00D90DA5"/>
    <w:rsid w:val="00D911B3"/>
    <w:rsid w:val="00D913B1"/>
    <w:rsid w:val="00D91800"/>
    <w:rsid w:val="00D927BE"/>
    <w:rsid w:val="00D9290C"/>
    <w:rsid w:val="00D92A12"/>
    <w:rsid w:val="00D92F3D"/>
    <w:rsid w:val="00D92FC5"/>
    <w:rsid w:val="00D93488"/>
    <w:rsid w:val="00D934BD"/>
    <w:rsid w:val="00D93892"/>
    <w:rsid w:val="00D93BAF"/>
    <w:rsid w:val="00D93D54"/>
    <w:rsid w:val="00D93E86"/>
    <w:rsid w:val="00D93F07"/>
    <w:rsid w:val="00D9433A"/>
    <w:rsid w:val="00D94374"/>
    <w:rsid w:val="00D9530D"/>
    <w:rsid w:val="00D9558A"/>
    <w:rsid w:val="00D95B85"/>
    <w:rsid w:val="00D962C2"/>
    <w:rsid w:val="00D976AB"/>
    <w:rsid w:val="00D97A4D"/>
    <w:rsid w:val="00D97AC3"/>
    <w:rsid w:val="00DA03AA"/>
    <w:rsid w:val="00DA06BA"/>
    <w:rsid w:val="00DA08C6"/>
    <w:rsid w:val="00DA0BC0"/>
    <w:rsid w:val="00DA1230"/>
    <w:rsid w:val="00DA1E14"/>
    <w:rsid w:val="00DA1E2A"/>
    <w:rsid w:val="00DA27E8"/>
    <w:rsid w:val="00DA2993"/>
    <w:rsid w:val="00DA2ACD"/>
    <w:rsid w:val="00DA2B31"/>
    <w:rsid w:val="00DA2CC6"/>
    <w:rsid w:val="00DA44ED"/>
    <w:rsid w:val="00DA459F"/>
    <w:rsid w:val="00DA5076"/>
    <w:rsid w:val="00DA50C0"/>
    <w:rsid w:val="00DA51E1"/>
    <w:rsid w:val="00DA56AE"/>
    <w:rsid w:val="00DA5EC0"/>
    <w:rsid w:val="00DA6651"/>
    <w:rsid w:val="00DA66FE"/>
    <w:rsid w:val="00DA692D"/>
    <w:rsid w:val="00DA7277"/>
    <w:rsid w:val="00DA73F6"/>
    <w:rsid w:val="00DA7A18"/>
    <w:rsid w:val="00DA7A36"/>
    <w:rsid w:val="00DA7C37"/>
    <w:rsid w:val="00DA7D3F"/>
    <w:rsid w:val="00DB0650"/>
    <w:rsid w:val="00DB0CA2"/>
    <w:rsid w:val="00DB10D7"/>
    <w:rsid w:val="00DB112B"/>
    <w:rsid w:val="00DB216C"/>
    <w:rsid w:val="00DB2390"/>
    <w:rsid w:val="00DB289D"/>
    <w:rsid w:val="00DB2D17"/>
    <w:rsid w:val="00DB2DCC"/>
    <w:rsid w:val="00DB2E69"/>
    <w:rsid w:val="00DB313E"/>
    <w:rsid w:val="00DB38F8"/>
    <w:rsid w:val="00DB4190"/>
    <w:rsid w:val="00DB424D"/>
    <w:rsid w:val="00DB4536"/>
    <w:rsid w:val="00DB4B26"/>
    <w:rsid w:val="00DB4C2B"/>
    <w:rsid w:val="00DB4EBE"/>
    <w:rsid w:val="00DB55CA"/>
    <w:rsid w:val="00DB573C"/>
    <w:rsid w:val="00DB5A6D"/>
    <w:rsid w:val="00DB5D88"/>
    <w:rsid w:val="00DB5D94"/>
    <w:rsid w:val="00DB6A78"/>
    <w:rsid w:val="00DB6B0C"/>
    <w:rsid w:val="00DB6C79"/>
    <w:rsid w:val="00DB6CBE"/>
    <w:rsid w:val="00DB6FBC"/>
    <w:rsid w:val="00DB73C0"/>
    <w:rsid w:val="00DB7559"/>
    <w:rsid w:val="00DB756A"/>
    <w:rsid w:val="00DB7696"/>
    <w:rsid w:val="00DB7928"/>
    <w:rsid w:val="00DB7E7E"/>
    <w:rsid w:val="00DC138F"/>
    <w:rsid w:val="00DC22E1"/>
    <w:rsid w:val="00DC28AC"/>
    <w:rsid w:val="00DC2A0D"/>
    <w:rsid w:val="00DC345F"/>
    <w:rsid w:val="00DC37C2"/>
    <w:rsid w:val="00DC3807"/>
    <w:rsid w:val="00DC38C0"/>
    <w:rsid w:val="00DC3B56"/>
    <w:rsid w:val="00DC4051"/>
    <w:rsid w:val="00DC44B7"/>
    <w:rsid w:val="00DC45C8"/>
    <w:rsid w:val="00DC5674"/>
    <w:rsid w:val="00DC5788"/>
    <w:rsid w:val="00DC615D"/>
    <w:rsid w:val="00DC62B2"/>
    <w:rsid w:val="00DC6C27"/>
    <w:rsid w:val="00DC7EBB"/>
    <w:rsid w:val="00DC7F61"/>
    <w:rsid w:val="00DD01C4"/>
    <w:rsid w:val="00DD08C5"/>
    <w:rsid w:val="00DD099B"/>
    <w:rsid w:val="00DD0A6A"/>
    <w:rsid w:val="00DD0EB9"/>
    <w:rsid w:val="00DD0EBB"/>
    <w:rsid w:val="00DD17BC"/>
    <w:rsid w:val="00DD1F2F"/>
    <w:rsid w:val="00DD2176"/>
    <w:rsid w:val="00DD2219"/>
    <w:rsid w:val="00DD2721"/>
    <w:rsid w:val="00DD2ABB"/>
    <w:rsid w:val="00DD2FAE"/>
    <w:rsid w:val="00DD3475"/>
    <w:rsid w:val="00DD3640"/>
    <w:rsid w:val="00DD3946"/>
    <w:rsid w:val="00DD3A8D"/>
    <w:rsid w:val="00DD42F7"/>
    <w:rsid w:val="00DD440F"/>
    <w:rsid w:val="00DD48BF"/>
    <w:rsid w:val="00DD505B"/>
    <w:rsid w:val="00DD51D1"/>
    <w:rsid w:val="00DD53E1"/>
    <w:rsid w:val="00DD5AF4"/>
    <w:rsid w:val="00DD5C1B"/>
    <w:rsid w:val="00DD63BE"/>
    <w:rsid w:val="00DD6CA8"/>
    <w:rsid w:val="00DD6E95"/>
    <w:rsid w:val="00DD73C9"/>
    <w:rsid w:val="00DE0208"/>
    <w:rsid w:val="00DE07A9"/>
    <w:rsid w:val="00DE093B"/>
    <w:rsid w:val="00DE096C"/>
    <w:rsid w:val="00DE1345"/>
    <w:rsid w:val="00DE1B53"/>
    <w:rsid w:val="00DE1F27"/>
    <w:rsid w:val="00DE26C8"/>
    <w:rsid w:val="00DE2802"/>
    <w:rsid w:val="00DE2A57"/>
    <w:rsid w:val="00DE3814"/>
    <w:rsid w:val="00DE3B1E"/>
    <w:rsid w:val="00DE3D7F"/>
    <w:rsid w:val="00DE40F2"/>
    <w:rsid w:val="00DE4139"/>
    <w:rsid w:val="00DE4396"/>
    <w:rsid w:val="00DE4828"/>
    <w:rsid w:val="00DE4856"/>
    <w:rsid w:val="00DE4B0E"/>
    <w:rsid w:val="00DE5441"/>
    <w:rsid w:val="00DE645A"/>
    <w:rsid w:val="00DE6CCC"/>
    <w:rsid w:val="00DE705E"/>
    <w:rsid w:val="00DE7385"/>
    <w:rsid w:val="00DE7401"/>
    <w:rsid w:val="00DE77A1"/>
    <w:rsid w:val="00DE7F49"/>
    <w:rsid w:val="00DF192D"/>
    <w:rsid w:val="00DF1D73"/>
    <w:rsid w:val="00DF1E41"/>
    <w:rsid w:val="00DF1E9A"/>
    <w:rsid w:val="00DF26AD"/>
    <w:rsid w:val="00DF27AE"/>
    <w:rsid w:val="00DF3006"/>
    <w:rsid w:val="00DF305B"/>
    <w:rsid w:val="00DF3444"/>
    <w:rsid w:val="00DF376B"/>
    <w:rsid w:val="00DF42CC"/>
    <w:rsid w:val="00DF4748"/>
    <w:rsid w:val="00DF4AFA"/>
    <w:rsid w:val="00DF570E"/>
    <w:rsid w:val="00DF57D7"/>
    <w:rsid w:val="00DF5A64"/>
    <w:rsid w:val="00DF5C3E"/>
    <w:rsid w:val="00DF6039"/>
    <w:rsid w:val="00DF689D"/>
    <w:rsid w:val="00DF6B38"/>
    <w:rsid w:val="00DF7217"/>
    <w:rsid w:val="00DF7473"/>
    <w:rsid w:val="00DF7968"/>
    <w:rsid w:val="00DF7C77"/>
    <w:rsid w:val="00DF7CC9"/>
    <w:rsid w:val="00DF7E5A"/>
    <w:rsid w:val="00DF7FE9"/>
    <w:rsid w:val="00E007EA"/>
    <w:rsid w:val="00E00A6C"/>
    <w:rsid w:val="00E00D0D"/>
    <w:rsid w:val="00E00E51"/>
    <w:rsid w:val="00E00EEF"/>
    <w:rsid w:val="00E00F4A"/>
    <w:rsid w:val="00E016E2"/>
    <w:rsid w:val="00E01DA6"/>
    <w:rsid w:val="00E01F6C"/>
    <w:rsid w:val="00E02431"/>
    <w:rsid w:val="00E02A2E"/>
    <w:rsid w:val="00E0370D"/>
    <w:rsid w:val="00E03C37"/>
    <w:rsid w:val="00E03CDF"/>
    <w:rsid w:val="00E04605"/>
    <w:rsid w:val="00E04D93"/>
    <w:rsid w:val="00E05308"/>
    <w:rsid w:val="00E0625C"/>
    <w:rsid w:val="00E06514"/>
    <w:rsid w:val="00E06B46"/>
    <w:rsid w:val="00E06FB2"/>
    <w:rsid w:val="00E079D2"/>
    <w:rsid w:val="00E10926"/>
    <w:rsid w:val="00E10DEB"/>
    <w:rsid w:val="00E10E5B"/>
    <w:rsid w:val="00E11355"/>
    <w:rsid w:val="00E11545"/>
    <w:rsid w:val="00E11741"/>
    <w:rsid w:val="00E11A8B"/>
    <w:rsid w:val="00E11F85"/>
    <w:rsid w:val="00E12274"/>
    <w:rsid w:val="00E1264F"/>
    <w:rsid w:val="00E12B1E"/>
    <w:rsid w:val="00E12C0C"/>
    <w:rsid w:val="00E135D6"/>
    <w:rsid w:val="00E1361A"/>
    <w:rsid w:val="00E1382F"/>
    <w:rsid w:val="00E13939"/>
    <w:rsid w:val="00E14858"/>
    <w:rsid w:val="00E14A42"/>
    <w:rsid w:val="00E14F54"/>
    <w:rsid w:val="00E15352"/>
    <w:rsid w:val="00E153C6"/>
    <w:rsid w:val="00E15572"/>
    <w:rsid w:val="00E1589F"/>
    <w:rsid w:val="00E158B9"/>
    <w:rsid w:val="00E15F1E"/>
    <w:rsid w:val="00E162D9"/>
    <w:rsid w:val="00E164A4"/>
    <w:rsid w:val="00E1696E"/>
    <w:rsid w:val="00E16AAC"/>
    <w:rsid w:val="00E1724B"/>
    <w:rsid w:val="00E20254"/>
    <w:rsid w:val="00E2164C"/>
    <w:rsid w:val="00E21C82"/>
    <w:rsid w:val="00E21EFA"/>
    <w:rsid w:val="00E224B3"/>
    <w:rsid w:val="00E22824"/>
    <w:rsid w:val="00E22CF4"/>
    <w:rsid w:val="00E22CFA"/>
    <w:rsid w:val="00E233F9"/>
    <w:rsid w:val="00E235A4"/>
    <w:rsid w:val="00E23D2F"/>
    <w:rsid w:val="00E24061"/>
    <w:rsid w:val="00E2465A"/>
    <w:rsid w:val="00E24A28"/>
    <w:rsid w:val="00E24B7E"/>
    <w:rsid w:val="00E24DAD"/>
    <w:rsid w:val="00E25324"/>
    <w:rsid w:val="00E2545D"/>
    <w:rsid w:val="00E25886"/>
    <w:rsid w:val="00E2597C"/>
    <w:rsid w:val="00E25C5B"/>
    <w:rsid w:val="00E25ECB"/>
    <w:rsid w:val="00E25F78"/>
    <w:rsid w:val="00E2634D"/>
    <w:rsid w:val="00E26966"/>
    <w:rsid w:val="00E26B00"/>
    <w:rsid w:val="00E26BA8"/>
    <w:rsid w:val="00E27254"/>
    <w:rsid w:val="00E27913"/>
    <w:rsid w:val="00E279E8"/>
    <w:rsid w:val="00E27F09"/>
    <w:rsid w:val="00E3000A"/>
    <w:rsid w:val="00E30D17"/>
    <w:rsid w:val="00E310AD"/>
    <w:rsid w:val="00E31F00"/>
    <w:rsid w:val="00E32FCA"/>
    <w:rsid w:val="00E33106"/>
    <w:rsid w:val="00E3314B"/>
    <w:rsid w:val="00E33AB0"/>
    <w:rsid w:val="00E33BEA"/>
    <w:rsid w:val="00E34A81"/>
    <w:rsid w:val="00E34D4B"/>
    <w:rsid w:val="00E3556A"/>
    <w:rsid w:val="00E3620D"/>
    <w:rsid w:val="00E36729"/>
    <w:rsid w:val="00E36D3C"/>
    <w:rsid w:val="00E371F5"/>
    <w:rsid w:val="00E37488"/>
    <w:rsid w:val="00E37936"/>
    <w:rsid w:val="00E37CD6"/>
    <w:rsid w:val="00E37DAE"/>
    <w:rsid w:val="00E42053"/>
    <w:rsid w:val="00E42903"/>
    <w:rsid w:val="00E4302C"/>
    <w:rsid w:val="00E43A63"/>
    <w:rsid w:val="00E43D9C"/>
    <w:rsid w:val="00E4411B"/>
    <w:rsid w:val="00E44380"/>
    <w:rsid w:val="00E44978"/>
    <w:rsid w:val="00E44EBB"/>
    <w:rsid w:val="00E4523A"/>
    <w:rsid w:val="00E4556F"/>
    <w:rsid w:val="00E4561E"/>
    <w:rsid w:val="00E45A84"/>
    <w:rsid w:val="00E45B2A"/>
    <w:rsid w:val="00E46033"/>
    <w:rsid w:val="00E461B4"/>
    <w:rsid w:val="00E462C0"/>
    <w:rsid w:val="00E46D5D"/>
    <w:rsid w:val="00E471D8"/>
    <w:rsid w:val="00E4793B"/>
    <w:rsid w:val="00E47ACB"/>
    <w:rsid w:val="00E47B32"/>
    <w:rsid w:val="00E503A9"/>
    <w:rsid w:val="00E504CF"/>
    <w:rsid w:val="00E509BB"/>
    <w:rsid w:val="00E50B5D"/>
    <w:rsid w:val="00E5107B"/>
    <w:rsid w:val="00E518A6"/>
    <w:rsid w:val="00E52279"/>
    <w:rsid w:val="00E52329"/>
    <w:rsid w:val="00E52D19"/>
    <w:rsid w:val="00E52DA5"/>
    <w:rsid w:val="00E53481"/>
    <w:rsid w:val="00E53482"/>
    <w:rsid w:val="00E534BF"/>
    <w:rsid w:val="00E5356C"/>
    <w:rsid w:val="00E53CB4"/>
    <w:rsid w:val="00E54E96"/>
    <w:rsid w:val="00E54EA0"/>
    <w:rsid w:val="00E55244"/>
    <w:rsid w:val="00E55938"/>
    <w:rsid w:val="00E575F0"/>
    <w:rsid w:val="00E5791A"/>
    <w:rsid w:val="00E579CF"/>
    <w:rsid w:val="00E57A14"/>
    <w:rsid w:val="00E57AD1"/>
    <w:rsid w:val="00E57E50"/>
    <w:rsid w:val="00E602FD"/>
    <w:rsid w:val="00E60735"/>
    <w:rsid w:val="00E60756"/>
    <w:rsid w:val="00E60AA0"/>
    <w:rsid w:val="00E60FE8"/>
    <w:rsid w:val="00E612C9"/>
    <w:rsid w:val="00E623E1"/>
    <w:rsid w:val="00E62579"/>
    <w:rsid w:val="00E6283A"/>
    <w:rsid w:val="00E6295F"/>
    <w:rsid w:val="00E62D9D"/>
    <w:rsid w:val="00E62F35"/>
    <w:rsid w:val="00E62FE7"/>
    <w:rsid w:val="00E6360A"/>
    <w:rsid w:val="00E64412"/>
    <w:rsid w:val="00E64636"/>
    <w:rsid w:val="00E64A5D"/>
    <w:rsid w:val="00E64ADA"/>
    <w:rsid w:val="00E64B50"/>
    <w:rsid w:val="00E64C60"/>
    <w:rsid w:val="00E64D61"/>
    <w:rsid w:val="00E64E5D"/>
    <w:rsid w:val="00E654F1"/>
    <w:rsid w:val="00E65812"/>
    <w:rsid w:val="00E65F4A"/>
    <w:rsid w:val="00E660DE"/>
    <w:rsid w:val="00E668B9"/>
    <w:rsid w:val="00E66AD6"/>
    <w:rsid w:val="00E672F6"/>
    <w:rsid w:val="00E674B9"/>
    <w:rsid w:val="00E67955"/>
    <w:rsid w:val="00E67AC6"/>
    <w:rsid w:val="00E67EBE"/>
    <w:rsid w:val="00E70CA9"/>
    <w:rsid w:val="00E70DA6"/>
    <w:rsid w:val="00E70EB1"/>
    <w:rsid w:val="00E717EE"/>
    <w:rsid w:val="00E71945"/>
    <w:rsid w:val="00E71AD5"/>
    <w:rsid w:val="00E71F66"/>
    <w:rsid w:val="00E71F73"/>
    <w:rsid w:val="00E72561"/>
    <w:rsid w:val="00E72BEA"/>
    <w:rsid w:val="00E73380"/>
    <w:rsid w:val="00E73B5D"/>
    <w:rsid w:val="00E7515B"/>
    <w:rsid w:val="00E7559E"/>
    <w:rsid w:val="00E757B8"/>
    <w:rsid w:val="00E757F9"/>
    <w:rsid w:val="00E77824"/>
    <w:rsid w:val="00E80778"/>
    <w:rsid w:val="00E808CD"/>
    <w:rsid w:val="00E80A0C"/>
    <w:rsid w:val="00E80F49"/>
    <w:rsid w:val="00E810D1"/>
    <w:rsid w:val="00E811CF"/>
    <w:rsid w:val="00E824A9"/>
    <w:rsid w:val="00E827D2"/>
    <w:rsid w:val="00E83205"/>
    <w:rsid w:val="00E839D0"/>
    <w:rsid w:val="00E83A29"/>
    <w:rsid w:val="00E83B66"/>
    <w:rsid w:val="00E84642"/>
    <w:rsid w:val="00E85E43"/>
    <w:rsid w:val="00E863F1"/>
    <w:rsid w:val="00E90520"/>
    <w:rsid w:val="00E90549"/>
    <w:rsid w:val="00E90C7B"/>
    <w:rsid w:val="00E92170"/>
    <w:rsid w:val="00E9262F"/>
    <w:rsid w:val="00E92983"/>
    <w:rsid w:val="00E930AA"/>
    <w:rsid w:val="00E9353E"/>
    <w:rsid w:val="00E93975"/>
    <w:rsid w:val="00E93AF6"/>
    <w:rsid w:val="00E94253"/>
    <w:rsid w:val="00E947E7"/>
    <w:rsid w:val="00E94911"/>
    <w:rsid w:val="00E952B5"/>
    <w:rsid w:val="00E96E54"/>
    <w:rsid w:val="00E972B6"/>
    <w:rsid w:val="00E97520"/>
    <w:rsid w:val="00E9754E"/>
    <w:rsid w:val="00E97767"/>
    <w:rsid w:val="00E97DD8"/>
    <w:rsid w:val="00E97F38"/>
    <w:rsid w:val="00EA0F38"/>
    <w:rsid w:val="00EA1139"/>
    <w:rsid w:val="00EA1469"/>
    <w:rsid w:val="00EA17DA"/>
    <w:rsid w:val="00EA1DD6"/>
    <w:rsid w:val="00EA388E"/>
    <w:rsid w:val="00EA4EA9"/>
    <w:rsid w:val="00EA5063"/>
    <w:rsid w:val="00EA511D"/>
    <w:rsid w:val="00EA5171"/>
    <w:rsid w:val="00EA5C0A"/>
    <w:rsid w:val="00EA5D44"/>
    <w:rsid w:val="00EA5E0A"/>
    <w:rsid w:val="00EA6317"/>
    <w:rsid w:val="00EA6411"/>
    <w:rsid w:val="00EA6429"/>
    <w:rsid w:val="00EA6812"/>
    <w:rsid w:val="00EA6988"/>
    <w:rsid w:val="00EA6ABC"/>
    <w:rsid w:val="00EA7A84"/>
    <w:rsid w:val="00EA7DB9"/>
    <w:rsid w:val="00EB023D"/>
    <w:rsid w:val="00EB0333"/>
    <w:rsid w:val="00EB09A1"/>
    <w:rsid w:val="00EB153C"/>
    <w:rsid w:val="00EB1A09"/>
    <w:rsid w:val="00EB2066"/>
    <w:rsid w:val="00EB2184"/>
    <w:rsid w:val="00EB27BA"/>
    <w:rsid w:val="00EB3201"/>
    <w:rsid w:val="00EB34C8"/>
    <w:rsid w:val="00EB3C75"/>
    <w:rsid w:val="00EB3F35"/>
    <w:rsid w:val="00EB4190"/>
    <w:rsid w:val="00EB420F"/>
    <w:rsid w:val="00EB5018"/>
    <w:rsid w:val="00EB53A1"/>
    <w:rsid w:val="00EB5449"/>
    <w:rsid w:val="00EB5DF0"/>
    <w:rsid w:val="00EB61EB"/>
    <w:rsid w:val="00EB6203"/>
    <w:rsid w:val="00EB6386"/>
    <w:rsid w:val="00EB6D2D"/>
    <w:rsid w:val="00EB6DF2"/>
    <w:rsid w:val="00EB6F60"/>
    <w:rsid w:val="00EB72EC"/>
    <w:rsid w:val="00EB7846"/>
    <w:rsid w:val="00EB7990"/>
    <w:rsid w:val="00EB7B41"/>
    <w:rsid w:val="00EC0743"/>
    <w:rsid w:val="00EC09F3"/>
    <w:rsid w:val="00EC1AAF"/>
    <w:rsid w:val="00EC1FB3"/>
    <w:rsid w:val="00EC22EE"/>
    <w:rsid w:val="00EC2842"/>
    <w:rsid w:val="00EC297F"/>
    <w:rsid w:val="00EC2FEC"/>
    <w:rsid w:val="00EC32D1"/>
    <w:rsid w:val="00EC3A75"/>
    <w:rsid w:val="00EC47BB"/>
    <w:rsid w:val="00EC486F"/>
    <w:rsid w:val="00EC4C97"/>
    <w:rsid w:val="00EC530B"/>
    <w:rsid w:val="00EC5330"/>
    <w:rsid w:val="00EC5682"/>
    <w:rsid w:val="00EC5FFF"/>
    <w:rsid w:val="00EC659F"/>
    <w:rsid w:val="00EC699D"/>
    <w:rsid w:val="00EC6EED"/>
    <w:rsid w:val="00EC7750"/>
    <w:rsid w:val="00EC7830"/>
    <w:rsid w:val="00EC78C2"/>
    <w:rsid w:val="00EC799D"/>
    <w:rsid w:val="00EC7A24"/>
    <w:rsid w:val="00EC7DC4"/>
    <w:rsid w:val="00ED07E8"/>
    <w:rsid w:val="00ED185C"/>
    <w:rsid w:val="00ED1A46"/>
    <w:rsid w:val="00ED1C1D"/>
    <w:rsid w:val="00ED1CF3"/>
    <w:rsid w:val="00ED20C0"/>
    <w:rsid w:val="00ED2B8E"/>
    <w:rsid w:val="00ED501D"/>
    <w:rsid w:val="00ED524E"/>
    <w:rsid w:val="00ED60AE"/>
    <w:rsid w:val="00ED6F07"/>
    <w:rsid w:val="00ED73CA"/>
    <w:rsid w:val="00ED7967"/>
    <w:rsid w:val="00EE04DC"/>
    <w:rsid w:val="00EE0641"/>
    <w:rsid w:val="00EE0772"/>
    <w:rsid w:val="00EE07F9"/>
    <w:rsid w:val="00EE0FC3"/>
    <w:rsid w:val="00EE0FEB"/>
    <w:rsid w:val="00EE1237"/>
    <w:rsid w:val="00EE134A"/>
    <w:rsid w:val="00EE1DDE"/>
    <w:rsid w:val="00EE2F90"/>
    <w:rsid w:val="00EE34CD"/>
    <w:rsid w:val="00EE37D4"/>
    <w:rsid w:val="00EE3A45"/>
    <w:rsid w:val="00EE3AA5"/>
    <w:rsid w:val="00EE416F"/>
    <w:rsid w:val="00EE4544"/>
    <w:rsid w:val="00EE465F"/>
    <w:rsid w:val="00EE5192"/>
    <w:rsid w:val="00EE58CE"/>
    <w:rsid w:val="00EE5BE8"/>
    <w:rsid w:val="00EE6670"/>
    <w:rsid w:val="00EE6A5F"/>
    <w:rsid w:val="00EE6B33"/>
    <w:rsid w:val="00EE7713"/>
    <w:rsid w:val="00EE7F87"/>
    <w:rsid w:val="00EF039F"/>
    <w:rsid w:val="00EF1812"/>
    <w:rsid w:val="00EF220A"/>
    <w:rsid w:val="00EF3836"/>
    <w:rsid w:val="00EF3D2E"/>
    <w:rsid w:val="00EF4150"/>
    <w:rsid w:val="00EF4639"/>
    <w:rsid w:val="00EF4B12"/>
    <w:rsid w:val="00EF5138"/>
    <w:rsid w:val="00EF598D"/>
    <w:rsid w:val="00EF5C63"/>
    <w:rsid w:val="00EF5EAB"/>
    <w:rsid w:val="00EF6180"/>
    <w:rsid w:val="00EF69F5"/>
    <w:rsid w:val="00EF6B59"/>
    <w:rsid w:val="00EF6FAE"/>
    <w:rsid w:val="00EF72C0"/>
    <w:rsid w:val="00EF79EE"/>
    <w:rsid w:val="00EF7AFA"/>
    <w:rsid w:val="00EF7AFB"/>
    <w:rsid w:val="00EF7DEF"/>
    <w:rsid w:val="00F00071"/>
    <w:rsid w:val="00F00146"/>
    <w:rsid w:val="00F00228"/>
    <w:rsid w:val="00F00ADD"/>
    <w:rsid w:val="00F00C21"/>
    <w:rsid w:val="00F00E33"/>
    <w:rsid w:val="00F01161"/>
    <w:rsid w:val="00F0275B"/>
    <w:rsid w:val="00F029F4"/>
    <w:rsid w:val="00F02E07"/>
    <w:rsid w:val="00F033F0"/>
    <w:rsid w:val="00F0345C"/>
    <w:rsid w:val="00F036EF"/>
    <w:rsid w:val="00F04633"/>
    <w:rsid w:val="00F0473B"/>
    <w:rsid w:val="00F048C1"/>
    <w:rsid w:val="00F04C3B"/>
    <w:rsid w:val="00F05453"/>
    <w:rsid w:val="00F06B11"/>
    <w:rsid w:val="00F071A5"/>
    <w:rsid w:val="00F07286"/>
    <w:rsid w:val="00F073A4"/>
    <w:rsid w:val="00F07678"/>
    <w:rsid w:val="00F07705"/>
    <w:rsid w:val="00F07751"/>
    <w:rsid w:val="00F1026A"/>
    <w:rsid w:val="00F102F4"/>
    <w:rsid w:val="00F107EC"/>
    <w:rsid w:val="00F10941"/>
    <w:rsid w:val="00F1112C"/>
    <w:rsid w:val="00F112BE"/>
    <w:rsid w:val="00F11376"/>
    <w:rsid w:val="00F114D0"/>
    <w:rsid w:val="00F11566"/>
    <w:rsid w:val="00F119D3"/>
    <w:rsid w:val="00F11C16"/>
    <w:rsid w:val="00F11CFB"/>
    <w:rsid w:val="00F11FFD"/>
    <w:rsid w:val="00F122C1"/>
    <w:rsid w:val="00F12384"/>
    <w:rsid w:val="00F124A6"/>
    <w:rsid w:val="00F124FE"/>
    <w:rsid w:val="00F12823"/>
    <w:rsid w:val="00F129D1"/>
    <w:rsid w:val="00F13017"/>
    <w:rsid w:val="00F1349A"/>
    <w:rsid w:val="00F13A07"/>
    <w:rsid w:val="00F142D7"/>
    <w:rsid w:val="00F143FE"/>
    <w:rsid w:val="00F148A3"/>
    <w:rsid w:val="00F149C5"/>
    <w:rsid w:val="00F14B37"/>
    <w:rsid w:val="00F14E69"/>
    <w:rsid w:val="00F14EDD"/>
    <w:rsid w:val="00F1542F"/>
    <w:rsid w:val="00F1597C"/>
    <w:rsid w:val="00F1611F"/>
    <w:rsid w:val="00F1629C"/>
    <w:rsid w:val="00F16784"/>
    <w:rsid w:val="00F16C7C"/>
    <w:rsid w:val="00F170D6"/>
    <w:rsid w:val="00F175CA"/>
    <w:rsid w:val="00F17C04"/>
    <w:rsid w:val="00F17D89"/>
    <w:rsid w:val="00F2046E"/>
    <w:rsid w:val="00F20F15"/>
    <w:rsid w:val="00F2127E"/>
    <w:rsid w:val="00F220B8"/>
    <w:rsid w:val="00F2255B"/>
    <w:rsid w:val="00F2289C"/>
    <w:rsid w:val="00F22A18"/>
    <w:rsid w:val="00F22A74"/>
    <w:rsid w:val="00F23B37"/>
    <w:rsid w:val="00F23C6E"/>
    <w:rsid w:val="00F240A7"/>
    <w:rsid w:val="00F24100"/>
    <w:rsid w:val="00F24862"/>
    <w:rsid w:val="00F24970"/>
    <w:rsid w:val="00F249DA"/>
    <w:rsid w:val="00F24AFD"/>
    <w:rsid w:val="00F24E37"/>
    <w:rsid w:val="00F25425"/>
    <w:rsid w:val="00F2620D"/>
    <w:rsid w:val="00F265D2"/>
    <w:rsid w:val="00F278DE"/>
    <w:rsid w:val="00F27BCC"/>
    <w:rsid w:val="00F27DC1"/>
    <w:rsid w:val="00F3051D"/>
    <w:rsid w:val="00F30D67"/>
    <w:rsid w:val="00F30E6B"/>
    <w:rsid w:val="00F3128F"/>
    <w:rsid w:val="00F3164F"/>
    <w:rsid w:val="00F31993"/>
    <w:rsid w:val="00F31FE8"/>
    <w:rsid w:val="00F32485"/>
    <w:rsid w:val="00F32E81"/>
    <w:rsid w:val="00F33755"/>
    <w:rsid w:val="00F3398F"/>
    <w:rsid w:val="00F33E89"/>
    <w:rsid w:val="00F3402D"/>
    <w:rsid w:val="00F346B0"/>
    <w:rsid w:val="00F3478A"/>
    <w:rsid w:val="00F347BA"/>
    <w:rsid w:val="00F34F44"/>
    <w:rsid w:val="00F353A3"/>
    <w:rsid w:val="00F357D2"/>
    <w:rsid w:val="00F35EC2"/>
    <w:rsid w:val="00F3650D"/>
    <w:rsid w:val="00F3660D"/>
    <w:rsid w:val="00F368AB"/>
    <w:rsid w:val="00F3700C"/>
    <w:rsid w:val="00F37A0E"/>
    <w:rsid w:val="00F37A80"/>
    <w:rsid w:val="00F37C29"/>
    <w:rsid w:val="00F37CE5"/>
    <w:rsid w:val="00F40B36"/>
    <w:rsid w:val="00F41F54"/>
    <w:rsid w:val="00F424B6"/>
    <w:rsid w:val="00F42CA8"/>
    <w:rsid w:val="00F43005"/>
    <w:rsid w:val="00F4376D"/>
    <w:rsid w:val="00F43BBC"/>
    <w:rsid w:val="00F43C10"/>
    <w:rsid w:val="00F441AE"/>
    <w:rsid w:val="00F45493"/>
    <w:rsid w:val="00F45CF5"/>
    <w:rsid w:val="00F46227"/>
    <w:rsid w:val="00F463F4"/>
    <w:rsid w:val="00F46F44"/>
    <w:rsid w:val="00F470CF"/>
    <w:rsid w:val="00F47579"/>
    <w:rsid w:val="00F50CDE"/>
    <w:rsid w:val="00F50DFF"/>
    <w:rsid w:val="00F51115"/>
    <w:rsid w:val="00F515EE"/>
    <w:rsid w:val="00F51EDB"/>
    <w:rsid w:val="00F52A51"/>
    <w:rsid w:val="00F52DBA"/>
    <w:rsid w:val="00F53504"/>
    <w:rsid w:val="00F53A12"/>
    <w:rsid w:val="00F53D6B"/>
    <w:rsid w:val="00F5408A"/>
    <w:rsid w:val="00F542BE"/>
    <w:rsid w:val="00F549E3"/>
    <w:rsid w:val="00F54DF3"/>
    <w:rsid w:val="00F55F46"/>
    <w:rsid w:val="00F56192"/>
    <w:rsid w:val="00F5649C"/>
    <w:rsid w:val="00F5671A"/>
    <w:rsid w:val="00F56D5C"/>
    <w:rsid w:val="00F57F9B"/>
    <w:rsid w:val="00F57FBB"/>
    <w:rsid w:val="00F610E0"/>
    <w:rsid w:val="00F610FC"/>
    <w:rsid w:val="00F61209"/>
    <w:rsid w:val="00F617A2"/>
    <w:rsid w:val="00F617B9"/>
    <w:rsid w:val="00F6200B"/>
    <w:rsid w:val="00F62D3F"/>
    <w:rsid w:val="00F62DE4"/>
    <w:rsid w:val="00F6309F"/>
    <w:rsid w:val="00F6327C"/>
    <w:rsid w:val="00F63E51"/>
    <w:rsid w:val="00F64E36"/>
    <w:rsid w:val="00F6504B"/>
    <w:rsid w:val="00F650CD"/>
    <w:rsid w:val="00F65BF0"/>
    <w:rsid w:val="00F65C6A"/>
    <w:rsid w:val="00F65D2D"/>
    <w:rsid w:val="00F66495"/>
    <w:rsid w:val="00F66549"/>
    <w:rsid w:val="00F67451"/>
    <w:rsid w:val="00F67C3D"/>
    <w:rsid w:val="00F67F3E"/>
    <w:rsid w:val="00F67F82"/>
    <w:rsid w:val="00F7007B"/>
    <w:rsid w:val="00F707FC"/>
    <w:rsid w:val="00F709BC"/>
    <w:rsid w:val="00F7298E"/>
    <w:rsid w:val="00F72B2B"/>
    <w:rsid w:val="00F7359B"/>
    <w:rsid w:val="00F73831"/>
    <w:rsid w:val="00F738B9"/>
    <w:rsid w:val="00F74D49"/>
    <w:rsid w:val="00F7518B"/>
    <w:rsid w:val="00F75688"/>
    <w:rsid w:val="00F759DA"/>
    <w:rsid w:val="00F75D08"/>
    <w:rsid w:val="00F7633A"/>
    <w:rsid w:val="00F765DF"/>
    <w:rsid w:val="00F767EC"/>
    <w:rsid w:val="00F76CEA"/>
    <w:rsid w:val="00F76D83"/>
    <w:rsid w:val="00F7754B"/>
    <w:rsid w:val="00F7757C"/>
    <w:rsid w:val="00F778FB"/>
    <w:rsid w:val="00F77957"/>
    <w:rsid w:val="00F77EFD"/>
    <w:rsid w:val="00F800B2"/>
    <w:rsid w:val="00F80103"/>
    <w:rsid w:val="00F80333"/>
    <w:rsid w:val="00F80D87"/>
    <w:rsid w:val="00F81133"/>
    <w:rsid w:val="00F811C2"/>
    <w:rsid w:val="00F814B9"/>
    <w:rsid w:val="00F8158B"/>
    <w:rsid w:val="00F823D7"/>
    <w:rsid w:val="00F824AA"/>
    <w:rsid w:val="00F82C27"/>
    <w:rsid w:val="00F82D80"/>
    <w:rsid w:val="00F84A91"/>
    <w:rsid w:val="00F84C7F"/>
    <w:rsid w:val="00F85905"/>
    <w:rsid w:val="00F85CDC"/>
    <w:rsid w:val="00F8617F"/>
    <w:rsid w:val="00F8628F"/>
    <w:rsid w:val="00F87814"/>
    <w:rsid w:val="00F87998"/>
    <w:rsid w:val="00F9173A"/>
    <w:rsid w:val="00F91EBB"/>
    <w:rsid w:val="00F93528"/>
    <w:rsid w:val="00F93777"/>
    <w:rsid w:val="00F93E0A"/>
    <w:rsid w:val="00F93EE9"/>
    <w:rsid w:val="00F941D0"/>
    <w:rsid w:val="00F94A75"/>
    <w:rsid w:val="00F951D1"/>
    <w:rsid w:val="00F9574C"/>
    <w:rsid w:val="00F95964"/>
    <w:rsid w:val="00F95DF8"/>
    <w:rsid w:val="00F967D6"/>
    <w:rsid w:val="00F96D66"/>
    <w:rsid w:val="00F96F9E"/>
    <w:rsid w:val="00F97565"/>
    <w:rsid w:val="00F97F3A"/>
    <w:rsid w:val="00FA01E8"/>
    <w:rsid w:val="00FA0360"/>
    <w:rsid w:val="00FA089D"/>
    <w:rsid w:val="00FA0AC3"/>
    <w:rsid w:val="00FA128D"/>
    <w:rsid w:val="00FA17F8"/>
    <w:rsid w:val="00FA1A32"/>
    <w:rsid w:val="00FA1BB8"/>
    <w:rsid w:val="00FA1F9E"/>
    <w:rsid w:val="00FA2B14"/>
    <w:rsid w:val="00FA2F13"/>
    <w:rsid w:val="00FA3064"/>
    <w:rsid w:val="00FA3508"/>
    <w:rsid w:val="00FA351D"/>
    <w:rsid w:val="00FA40CD"/>
    <w:rsid w:val="00FA4380"/>
    <w:rsid w:val="00FA4A63"/>
    <w:rsid w:val="00FA51C2"/>
    <w:rsid w:val="00FA5523"/>
    <w:rsid w:val="00FA59B3"/>
    <w:rsid w:val="00FA62E2"/>
    <w:rsid w:val="00FA6302"/>
    <w:rsid w:val="00FA638E"/>
    <w:rsid w:val="00FA6646"/>
    <w:rsid w:val="00FA6BA7"/>
    <w:rsid w:val="00FA6DE7"/>
    <w:rsid w:val="00FA7284"/>
    <w:rsid w:val="00FA763D"/>
    <w:rsid w:val="00FB014B"/>
    <w:rsid w:val="00FB06B2"/>
    <w:rsid w:val="00FB1138"/>
    <w:rsid w:val="00FB14C8"/>
    <w:rsid w:val="00FB160E"/>
    <w:rsid w:val="00FB199C"/>
    <w:rsid w:val="00FB271A"/>
    <w:rsid w:val="00FB29DC"/>
    <w:rsid w:val="00FB2C3C"/>
    <w:rsid w:val="00FB3001"/>
    <w:rsid w:val="00FB48A4"/>
    <w:rsid w:val="00FB4F2C"/>
    <w:rsid w:val="00FB5187"/>
    <w:rsid w:val="00FB5246"/>
    <w:rsid w:val="00FB55B7"/>
    <w:rsid w:val="00FB55FE"/>
    <w:rsid w:val="00FB591E"/>
    <w:rsid w:val="00FB5A00"/>
    <w:rsid w:val="00FB5B56"/>
    <w:rsid w:val="00FB60BE"/>
    <w:rsid w:val="00FB6255"/>
    <w:rsid w:val="00FB63B5"/>
    <w:rsid w:val="00FB6AAF"/>
    <w:rsid w:val="00FB77C6"/>
    <w:rsid w:val="00FB7C2C"/>
    <w:rsid w:val="00FB7CF2"/>
    <w:rsid w:val="00FC07A1"/>
    <w:rsid w:val="00FC0C87"/>
    <w:rsid w:val="00FC1032"/>
    <w:rsid w:val="00FC140C"/>
    <w:rsid w:val="00FC1595"/>
    <w:rsid w:val="00FC160F"/>
    <w:rsid w:val="00FC1DA3"/>
    <w:rsid w:val="00FC1F41"/>
    <w:rsid w:val="00FC286B"/>
    <w:rsid w:val="00FC2F75"/>
    <w:rsid w:val="00FC3742"/>
    <w:rsid w:val="00FC3AB8"/>
    <w:rsid w:val="00FC3B66"/>
    <w:rsid w:val="00FC4049"/>
    <w:rsid w:val="00FC4405"/>
    <w:rsid w:val="00FC4723"/>
    <w:rsid w:val="00FC51CB"/>
    <w:rsid w:val="00FC5EF3"/>
    <w:rsid w:val="00FC5FAE"/>
    <w:rsid w:val="00FC608B"/>
    <w:rsid w:val="00FC6515"/>
    <w:rsid w:val="00FC6758"/>
    <w:rsid w:val="00FC6858"/>
    <w:rsid w:val="00FC69CF"/>
    <w:rsid w:val="00FC6CA9"/>
    <w:rsid w:val="00FC6F9A"/>
    <w:rsid w:val="00FC71B6"/>
    <w:rsid w:val="00FC75DA"/>
    <w:rsid w:val="00FC7851"/>
    <w:rsid w:val="00FD04FD"/>
    <w:rsid w:val="00FD07CE"/>
    <w:rsid w:val="00FD0D7F"/>
    <w:rsid w:val="00FD0E3E"/>
    <w:rsid w:val="00FD1402"/>
    <w:rsid w:val="00FD14BF"/>
    <w:rsid w:val="00FD1C04"/>
    <w:rsid w:val="00FD1CAE"/>
    <w:rsid w:val="00FD1D67"/>
    <w:rsid w:val="00FD1F92"/>
    <w:rsid w:val="00FD2719"/>
    <w:rsid w:val="00FD4531"/>
    <w:rsid w:val="00FD487D"/>
    <w:rsid w:val="00FD4A96"/>
    <w:rsid w:val="00FD4AD1"/>
    <w:rsid w:val="00FD4F8B"/>
    <w:rsid w:val="00FD4F9F"/>
    <w:rsid w:val="00FD51A4"/>
    <w:rsid w:val="00FD5A2F"/>
    <w:rsid w:val="00FD5C9A"/>
    <w:rsid w:val="00FD6527"/>
    <w:rsid w:val="00FD6815"/>
    <w:rsid w:val="00FD6C47"/>
    <w:rsid w:val="00FD77E5"/>
    <w:rsid w:val="00FD7D58"/>
    <w:rsid w:val="00FD7D75"/>
    <w:rsid w:val="00FD7F51"/>
    <w:rsid w:val="00FD7FC3"/>
    <w:rsid w:val="00FE0011"/>
    <w:rsid w:val="00FE03D4"/>
    <w:rsid w:val="00FE04B6"/>
    <w:rsid w:val="00FE04DA"/>
    <w:rsid w:val="00FE09B7"/>
    <w:rsid w:val="00FE0D9A"/>
    <w:rsid w:val="00FE1109"/>
    <w:rsid w:val="00FE1B48"/>
    <w:rsid w:val="00FE310F"/>
    <w:rsid w:val="00FE3230"/>
    <w:rsid w:val="00FE3C74"/>
    <w:rsid w:val="00FE3C96"/>
    <w:rsid w:val="00FE3D8A"/>
    <w:rsid w:val="00FE3E16"/>
    <w:rsid w:val="00FE48D8"/>
    <w:rsid w:val="00FE5248"/>
    <w:rsid w:val="00FE532A"/>
    <w:rsid w:val="00FE5B95"/>
    <w:rsid w:val="00FE5D01"/>
    <w:rsid w:val="00FE5EB2"/>
    <w:rsid w:val="00FE617F"/>
    <w:rsid w:val="00FE66A0"/>
    <w:rsid w:val="00FE6C58"/>
    <w:rsid w:val="00FE6D0A"/>
    <w:rsid w:val="00FE6E98"/>
    <w:rsid w:val="00FE7084"/>
    <w:rsid w:val="00FE709E"/>
    <w:rsid w:val="00FE7222"/>
    <w:rsid w:val="00FE7267"/>
    <w:rsid w:val="00FF00D9"/>
    <w:rsid w:val="00FF02DA"/>
    <w:rsid w:val="00FF0A8F"/>
    <w:rsid w:val="00FF0D2D"/>
    <w:rsid w:val="00FF16E3"/>
    <w:rsid w:val="00FF17F9"/>
    <w:rsid w:val="00FF1922"/>
    <w:rsid w:val="00FF1A95"/>
    <w:rsid w:val="00FF25C8"/>
    <w:rsid w:val="00FF306A"/>
    <w:rsid w:val="00FF30C2"/>
    <w:rsid w:val="00FF3299"/>
    <w:rsid w:val="00FF3467"/>
    <w:rsid w:val="00FF379A"/>
    <w:rsid w:val="00FF38C3"/>
    <w:rsid w:val="00FF3944"/>
    <w:rsid w:val="00FF39D9"/>
    <w:rsid w:val="00FF4BDF"/>
    <w:rsid w:val="00FF4D97"/>
    <w:rsid w:val="00FF5221"/>
    <w:rsid w:val="00FF536B"/>
    <w:rsid w:val="00FF5BF8"/>
    <w:rsid w:val="00FF61DF"/>
    <w:rsid w:val="00FF6791"/>
    <w:rsid w:val="00FF6BF9"/>
    <w:rsid w:val="00FF7041"/>
    <w:rsid w:val="00FF7188"/>
    <w:rsid w:val="0E414797"/>
    <w:rsid w:val="20AF51D4"/>
    <w:rsid w:val="31C741A5"/>
    <w:rsid w:val="46C9D7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19D74F11"/>
  <w15:docId w15:val="{CFEFDE92-296F-4C34-B267-740B7E63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5000"/>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DF1E9A"/>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0"/>
    <w:next w:val="a0"/>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
    <w:link w:val="10"/>
    <w:rPr>
      <w:rFonts w:ascii="Arial" w:eastAsia="MS Gothic" w:hAnsi="Arial"/>
      <w:b/>
      <w:kern w:val="28"/>
      <w:sz w:val="32"/>
      <w:lang w:val="en-GB" w:eastAsia="x-none"/>
    </w:rPr>
  </w:style>
  <w:style w:type="character" w:customStyle="1" w:styleId="21">
    <w:name w:val="标题 2 字符"/>
    <w:aliases w:val="DO NOT USE_h2 字符,h2 字符,h21 字符,H2 字符,Head2A 字符,2 字符,UNDERRUBRIK 1-2 字符"/>
    <w:link w:val="20"/>
    <w:rsid w:val="00DF1E9A"/>
    <w:rPr>
      <w:rFonts w:ascii="Arial" w:eastAsia="MS Gothic" w:hAnsi="Arial"/>
      <w:b/>
      <w:sz w:val="28"/>
      <w:lang w:val="x-none"/>
    </w:rPr>
  </w:style>
  <w:style w:type="character" w:customStyle="1" w:styleId="50">
    <w:name w:val="标题 5 字符"/>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MS Mincho" w:hAnsi="Arial"/>
      <w:b/>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题注 字符"/>
    <w:link w:val="a6"/>
    <w:qFormat/>
    <w:rPr>
      <w:rFonts w:ascii="Times New Roman" w:eastAsia="MS Gothic" w:hAnsi="Times New Roman"/>
      <w:b/>
      <w:sz w:val="24"/>
      <w:lang w:val="en-GB"/>
    </w:rPr>
  </w:style>
  <w:style w:type="paragraph" w:customStyle="1" w:styleId="Reference">
    <w:name w:val="Reference"/>
    <w:basedOn w:val="a0"/>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qFormat/>
    <w:rPr>
      <w:sz w:val="18"/>
      <w:szCs w:val="18"/>
    </w:rPr>
  </w:style>
  <w:style w:type="paragraph" w:styleId="aa">
    <w:name w:val="annotation text"/>
    <w:basedOn w:val="a0"/>
    <w:link w:val="ab"/>
    <w:uiPriority w:val="99"/>
    <w:semiHidden/>
    <w:qFormat/>
    <w:pPr>
      <w:jc w:val="left"/>
    </w:pPr>
    <w:rPr>
      <w:lang w:eastAsia="x-none"/>
    </w:rPr>
  </w:style>
  <w:style w:type="character" w:customStyle="1" w:styleId="ab">
    <w:name w:val="批注文字 字符"/>
    <w:link w:val="aa"/>
    <w:uiPriority w:val="99"/>
    <w:semiHidden/>
    <w:qFormat/>
    <w:rPr>
      <w:rFonts w:ascii="Times New Roman" w:eastAsia="MS Gothic"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页脚 字符"/>
    <w:link w:val="ae"/>
    <w:uiPriority w:val="99"/>
    <w:rPr>
      <w:rFonts w:ascii="Times New Roman" w:eastAsia="MS Gothic" w:hAnsi="Times New Roman"/>
      <w:sz w:val="24"/>
      <w:lang w:val="en-GB"/>
    </w:rPr>
  </w:style>
  <w:style w:type="paragraph" w:customStyle="1" w:styleId="af0">
    <w:name w:val="スタイル 数式"/>
    <w:basedOn w:val="a0"/>
    <w:pPr>
      <w:ind w:firstLine="720"/>
    </w:pPr>
    <w:rPr>
      <w:rFonts w:cs="MS Mincho"/>
    </w:rPr>
  </w:style>
  <w:style w:type="table" w:styleId="af1">
    <w:name w:val="Table Grid"/>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pPr>
      <w:snapToGrid/>
      <w:spacing w:after="120" w:afterAutospacing="0"/>
    </w:pPr>
    <w:rPr>
      <w:rFonts w:eastAsia="MS Mincho"/>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0"/>
    <w:next w:val="a0"/>
    <w:link w:val="af4"/>
    <w:uiPriority w:val="29"/>
    <w:qFormat/>
    <w:rPr>
      <w:i/>
      <w:iCs/>
      <w:color w:val="000000"/>
      <w:lang w:eastAsia="x-none"/>
    </w:rPr>
  </w:style>
  <w:style w:type="character" w:customStyle="1" w:styleId="af4">
    <w:name w:val="引用 字符"/>
    <w:link w:val="af3"/>
    <w:uiPriority w:val="29"/>
    <w:rPr>
      <w:rFonts w:ascii="Times New Roman" w:eastAsia="MS Gothic" w:hAnsi="Times New Roman"/>
      <w:i/>
      <w:iCs/>
      <w:color w:val="000000"/>
      <w:sz w:val="24"/>
      <w:lang w:val="en-GB"/>
    </w:rPr>
  </w:style>
  <w:style w:type="character" w:styleId="af5">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pPr>
      <w:numPr>
        <w:ilvl w:val="2"/>
      </w:numPr>
      <w:ind w:left="250" w:hangingChars="250" w:hanging="250"/>
    </w:pPr>
  </w:style>
  <w:style w:type="paragraph" w:styleId="af6">
    <w:name w:val="Revision"/>
    <w:hidden/>
    <w:uiPriority w:val="99"/>
    <w:semiHidden/>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6"/>
    <w:link w:val="af8"/>
    <w:qFormat/>
    <w:pPr>
      <w:jc w:val="center"/>
    </w:pPr>
  </w:style>
  <w:style w:type="character" w:customStyle="1" w:styleId="af8">
    <w:name w:val="図表 (文字)"/>
    <w:basedOn w:val="a7"/>
    <w:link w:val="af7"/>
    <w:rPr>
      <w:rFonts w:ascii="Times New Roman" w:eastAsia="MS Gothic" w:hAnsi="Times New Roman"/>
      <w:b/>
      <w:sz w:val="24"/>
      <w:lang w:val="en-GB"/>
    </w:rPr>
  </w:style>
  <w:style w:type="paragraph" w:styleId="af9">
    <w:name w:val="Document Map"/>
    <w:basedOn w:val="a0"/>
    <w:semiHidden/>
    <w:pPr>
      <w:shd w:val="clear" w:color="auto" w:fill="000080"/>
    </w:pPr>
    <w:rPr>
      <w:rFonts w:ascii="Tahoma" w:hAnsi="Tahoma" w:cs="Tahoma"/>
      <w:sz w:val="20"/>
    </w:rPr>
  </w:style>
  <w:style w:type="table" w:styleId="-6">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qFormat/>
    <w:rsid w:val="00B13A8A"/>
    <w:pPr>
      <w:numPr>
        <w:ilvl w:val="1"/>
        <w:numId w:val="5"/>
      </w:numPr>
      <w:ind w:rightChars="100" w:right="240"/>
    </w:pPr>
    <w:rPr>
      <w:b/>
      <w:i/>
      <w:lang w:val="x-none" w:eastAsia="x-none"/>
    </w:rPr>
  </w:style>
  <w:style w:type="character" w:customStyle="1" w:styleId="proposal-bullet0">
    <w:name w:val="proposal-bullet (文字)"/>
    <w:link w:val="proposal-bullet"/>
    <w:qFormat/>
    <w:rsid w:val="00B13A8A"/>
    <w:rPr>
      <w:rFonts w:ascii="Times New Roman" w:eastAsia="MS Gothic" w:hAnsi="Times New Roman"/>
      <w:b/>
      <w:i/>
      <w:sz w:val="24"/>
      <w:lang w:val="x-none" w:eastAsia="x-none"/>
    </w:rPr>
  </w:style>
  <w:style w:type="paragraph" w:styleId="afa">
    <w:name w:val="Plain Text"/>
    <w:basedOn w:val="a0"/>
    <w:link w:val="afb"/>
    <w:uiPriority w:val="99"/>
    <w:semiHidden/>
    <w:unhideWhenUsed/>
    <w:pPr>
      <w:snapToGrid/>
      <w:spacing w:after="0" w:afterAutospacing="0"/>
      <w:jc w:val="left"/>
    </w:pPr>
    <w:rPr>
      <w:rFonts w:ascii="MS Gothic" w:hAnsi="MS Gothic"/>
      <w:sz w:val="20"/>
      <w:lang w:val="x-none" w:eastAsia="x-none"/>
    </w:rPr>
  </w:style>
  <w:style w:type="character" w:customStyle="1" w:styleId="afb">
    <w:name w:val="纯文本 字符"/>
    <w:link w:val="afa"/>
    <w:uiPriority w:val="99"/>
    <w:semiHidden/>
    <w:rPr>
      <w:rFonts w:ascii="MS Gothic" w:eastAsia="MS Gothic" w:hAnsi="MS Gothic" w:cs="MS PGothic"/>
    </w:rPr>
  </w:style>
  <w:style w:type="character" w:styleId="afc">
    <w:name w:val="Subtle Reference"/>
    <w:uiPriority w:val="31"/>
    <w:qFormat/>
    <w:rsid w:val="00F96F9E"/>
    <w:rPr>
      <w:smallCaps/>
      <w:color w:val="C0504D"/>
      <w:u w:val="single"/>
    </w:rPr>
  </w:style>
  <w:style w:type="paragraph" w:customStyle="1" w:styleId="EQ">
    <w:name w:val="EQ"/>
    <w:basedOn w:val="a0"/>
    <w:next w:val="a0"/>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numbere,B"/>
    <w:basedOn w:val="a0"/>
    <w:link w:val="afd"/>
    <w:uiPriority w:val="34"/>
    <w:qFormat/>
    <w:rsid w:val="000546BF"/>
    <w:pPr>
      <w:numPr>
        <w:numId w:val="4"/>
      </w:numPr>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MS Gothic"/>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宋体"/>
      <w:sz w:val="20"/>
      <w:lang w:eastAsia="x-none"/>
    </w:rPr>
  </w:style>
  <w:style w:type="character" w:customStyle="1" w:styleId="NOZchn">
    <w:name w:val="NO Zchn"/>
    <w:link w:val="NO"/>
    <w:rsid w:val="0027478F"/>
    <w:rPr>
      <w:rFonts w:ascii="Times New Roman" w:eastAsia="宋体" w:hAnsi="Times New Roman"/>
      <w:lang w:val="en-GB" w:eastAsia="x-none"/>
    </w:rPr>
  </w:style>
  <w:style w:type="paragraph" w:styleId="afe">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qFormat/>
    <w:rsid w:val="00316521"/>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1"/>
    <w:link w:val="TH"/>
    <w:qFormat/>
    <w:rsid w:val="00316521"/>
    <w:rPr>
      <w:rFonts w:ascii="Arial" w:eastAsia="宋体" w:hAnsi="Arial"/>
      <w:b/>
      <w:lang w:val="en-GB" w:eastAsia="en-US"/>
    </w:rPr>
  </w:style>
  <w:style w:type="table" w:styleId="2-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ff">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0">
    <w:name w:val="FollowedHyperlink"/>
    <w:basedOn w:val="a1"/>
    <w:uiPriority w:val="99"/>
    <w:semiHidden/>
    <w:unhideWhenUsed/>
    <w:rsid w:val="00B423F0"/>
    <w:rPr>
      <w:color w:val="800080" w:themeColor="followedHyperlink"/>
      <w:u w:val="single"/>
    </w:rPr>
  </w:style>
  <w:style w:type="character" w:styleId="aff1">
    <w:name w:val="Emphasis"/>
    <w:uiPriority w:val="20"/>
    <w:qFormat/>
    <w:rsid w:val="00D67890"/>
    <w:rPr>
      <w:i/>
      <w:iC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rsid w:val="002D023F"/>
    <w:rPr>
      <w:rFonts w:ascii="Times New Roman" w:eastAsia="MS Gothic" w:hAnsi="Times New Roman"/>
      <w:sz w:val="24"/>
      <w:lang w:val="en-GB"/>
    </w:rPr>
  </w:style>
  <w:style w:type="paragraph" w:customStyle="1" w:styleId="Proposal-Observation">
    <w:name w:val="Proposal-Observation"/>
    <w:basedOn w:val="a"/>
    <w:link w:val="Proposal-Observation0"/>
    <w:qFormat/>
    <w:rsid w:val="00F353A3"/>
    <w:pPr>
      <w:spacing w:before="120" w:after="220"/>
      <w:ind w:rightChars="100" w:right="100"/>
    </w:pPr>
    <w:rPr>
      <w:b/>
      <w:bCs/>
      <w:i/>
      <w:lang w:val="en-US" w:eastAsia="zh-CN"/>
    </w:rPr>
  </w:style>
  <w:style w:type="character" w:customStyle="1" w:styleId="Proposal-Observation0">
    <w:name w:val="Proposal-Observation (文字)"/>
    <w:basedOn w:val="afd"/>
    <w:link w:val="Proposal-Observation"/>
    <w:rsid w:val="00F353A3"/>
    <w:rPr>
      <w:rFonts w:ascii="Times New Roman" w:eastAsia="MS Gothic" w:hAnsi="Times New Roman"/>
      <w:b/>
      <w:bCs/>
      <w:i/>
      <w:sz w:val="24"/>
      <w:lang w:val="en-GB" w:eastAsia="zh-CN"/>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paragraph" w:customStyle="1" w:styleId="3GPPText">
    <w:name w:val="3GPP Text"/>
    <w:basedOn w:val="a0"/>
    <w:link w:val="3GPPTextChar"/>
    <w:qFormat/>
    <w:rsid w:val="006B7D58"/>
    <w:pPr>
      <w:overflowPunct w:val="0"/>
      <w:autoSpaceDE w:val="0"/>
      <w:autoSpaceDN w:val="0"/>
      <w:adjustRightInd w:val="0"/>
      <w:snapToGrid/>
      <w:spacing w:before="120" w:after="120" w:afterAutospacing="0"/>
      <w:textAlignment w:val="baseline"/>
    </w:pPr>
    <w:rPr>
      <w:rFonts w:eastAsia="宋体"/>
      <w:sz w:val="22"/>
      <w:lang w:val="en-US" w:eastAsia="en-US"/>
    </w:rPr>
  </w:style>
  <w:style w:type="character" w:customStyle="1" w:styleId="3GPPTextChar">
    <w:name w:val="3GPP Text Char"/>
    <w:link w:val="3GPPText"/>
    <w:qFormat/>
    <w:rsid w:val="006B7D58"/>
    <w:rPr>
      <w:rFonts w:ascii="Times New Roman" w:eastAsia="宋体" w:hAnsi="Times New Roman"/>
      <w:sz w:val="22"/>
      <w:lang w:eastAsia="en-US"/>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953749"/>
    <w:rPr>
      <w:rFonts w:ascii="Times" w:eastAsia="Batang" w:hAnsi="Times"/>
      <w:szCs w:val="24"/>
      <w:lang w:val="en-GB" w:eastAsia="x-none"/>
    </w:rPr>
  </w:style>
  <w:style w:type="paragraph" w:customStyle="1" w:styleId="PL">
    <w:name w:val="PL"/>
    <w:link w:val="PLChar"/>
    <w:qFormat/>
    <w:rsid w:val="00395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95318"/>
    <w:rPr>
      <w:rFonts w:ascii="Courier New" w:eastAsia="Times New Roman" w:hAnsi="Courier New"/>
      <w:sz w:val="16"/>
      <w:shd w:val="clear" w:color="auto" w:fill="E6E6E6"/>
      <w:lang w:val="en-GB" w:eastAsia="en-GB"/>
    </w:rPr>
  </w:style>
  <w:style w:type="paragraph" w:customStyle="1" w:styleId="B1">
    <w:name w:val="B1"/>
    <w:basedOn w:val="a0"/>
    <w:link w:val="B1Zchn"/>
    <w:qFormat/>
    <w:rsid w:val="00FC0C87"/>
    <w:pPr>
      <w:snapToGrid/>
      <w:spacing w:after="180" w:afterAutospacing="0"/>
      <w:ind w:left="568" w:hanging="284"/>
      <w:jc w:val="left"/>
    </w:pPr>
    <w:rPr>
      <w:rFonts w:eastAsia="宋体"/>
      <w:sz w:val="20"/>
      <w:lang w:val="en-US" w:eastAsia="en-US"/>
    </w:rPr>
  </w:style>
  <w:style w:type="character" w:customStyle="1" w:styleId="B1Zchn">
    <w:name w:val="B1 Zchn"/>
    <w:link w:val="B1"/>
    <w:qFormat/>
    <w:locked/>
    <w:rsid w:val="00FC0C87"/>
    <w:rPr>
      <w:rFonts w:ascii="Times New Roman" w:eastAsia="宋体" w:hAnsi="Times New Roman"/>
      <w:lang w:eastAsia="en-US"/>
    </w:rPr>
  </w:style>
  <w:style w:type="character" w:customStyle="1" w:styleId="contentpasted1">
    <w:name w:val="contentpasted1"/>
    <w:basedOn w:val="a1"/>
    <w:rsid w:val="00333F1B"/>
  </w:style>
  <w:style w:type="character" w:customStyle="1" w:styleId="apple-converted-space">
    <w:name w:val="apple-converted-space"/>
    <w:basedOn w:val="a1"/>
    <w:rsid w:val="00333F1B"/>
  </w:style>
  <w:style w:type="paragraph" w:customStyle="1" w:styleId="TF">
    <w:name w:val="TF"/>
    <w:aliases w:val="left"/>
    <w:basedOn w:val="TH"/>
    <w:link w:val="TFChar"/>
    <w:qFormat/>
    <w:rsid w:val="00F00AD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F00ADD"/>
    <w:rPr>
      <w:rFonts w:ascii="Arial" w:eastAsia="Times New Roman" w:hAnsi="Arial"/>
      <w:b/>
      <w:lang w:val="en-GB"/>
    </w:rPr>
  </w:style>
  <w:style w:type="character" w:styleId="aff2">
    <w:name w:val="Placeholder Text"/>
    <w:basedOn w:val="a1"/>
    <w:uiPriority w:val="67"/>
    <w:rsid w:val="00484790"/>
    <w:rPr>
      <w:color w:val="666666"/>
    </w:rPr>
  </w:style>
  <w:style w:type="character" w:customStyle="1" w:styleId="ui-provider">
    <w:name w:val="ui-provider"/>
    <w:basedOn w:val="a1"/>
    <w:rsid w:val="0097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0587531">
      <w:bodyDiv w:val="1"/>
      <w:marLeft w:val="0"/>
      <w:marRight w:val="0"/>
      <w:marTop w:val="0"/>
      <w:marBottom w:val="0"/>
      <w:divBdr>
        <w:top w:val="none" w:sz="0" w:space="0" w:color="auto"/>
        <w:left w:val="none" w:sz="0" w:space="0" w:color="auto"/>
        <w:bottom w:val="none" w:sz="0" w:space="0" w:color="auto"/>
        <w:right w:val="none" w:sz="0" w:space="0" w:color="auto"/>
      </w:divBdr>
      <w:divsChild>
        <w:div w:id="514803171">
          <w:marLeft w:val="403"/>
          <w:marRight w:val="0"/>
          <w:marTop w:val="0"/>
          <w:marBottom w:val="120"/>
          <w:divBdr>
            <w:top w:val="none" w:sz="0" w:space="0" w:color="auto"/>
            <w:left w:val="none" w:sz="0" w:space="0" w:color="auto"/>
            <w:bottom w:val="none" w:sz="0" w:space="0" w:color="auto"/>
            <w:right w:val="none" w:sz="0" w:space="0" w:color="auto"/>
          </w:divBdr>
        </w:div>
        <w:div w:id="605188075">
          <w:marLeft w:val="835"/>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210192771">
          <w:marLeft w:val="188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850754462">
          <w:marLeft w:val="80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1128352528">
          <w:marLeft w:val="806"/>
          <w:marRight w:val="0"/>
          <w:marTop w:val="75"/>
          <w:marBottom w:val="0"/>
          <w:divBdr>
            <w:top w:val="none" w:sz="0" w:space="0" w:color="auto"/>
            <w:left w:val="none" w:sz="0" w:space="0" w:color="auto"/>
            <w:bottom w:val="none" w:sz="0" w:space="0" w:color="auto"/>
            <w:right w:val="none" w:sz="0" w:space="0" w:color="auto"/>
          </w:divBdr>
        </w:div>
        <w:div w:id="2131315263">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8414396">
      <w:bodyDiv w:val="1"/>
      <w:marLeft w:val="0"/>
      <w:marRight w:val="0"/>
      <w:marTop w:val="0"/>
      <w:marBottom w:val="0"/>
      <w:divBdr>
        <w:top w:val="none" w:sz="0" w:space="0" w:color="auto"/>
        <w:left w:val="none" w:sz="0" w:space="0" w:color="auto"/>
        <w:bottom w:val="none" w:sz="0" w:space="0" w:color="auto"/>
        <w:right w:val="none" w:sz="0" w:space="0" w:color="auto"/>
      </w:divBdr>
      <w:divsChild>
        <w:div w:id="2102754872">
          <w:marLeft w:val="0"/>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51052090">
      <w:bodyDiv w:val="1"/>
      <w:marLeft w:val="0"/>
      <w:marRight w:val="0"/>
      <w:marTop w:val="0"/>
      <w:marBottom w:val="0"/>
      <w:divBdr>
        <w:top w:val="none" w:sz="0" w:space="0" w:color="auto"/>
        <w:left w:val="none" w:sz="0" w:space="0" w:color="auto"/>
        <w:bottom w:val="none" w:sz="0" w:space="0" w:color="auto"/>
        <w:right w:val="none" w:sz="0" w:space="0" w:color="auto"/>
      </w:divBdr>
      <w:divsChild>
        <w:div w:id="137841663">
          <w:marLeft w:val="403"/>
          <w:marRight w:val="0"/>
          <w:marTop w:val="0"/>
          <w:marBottom w:val="120"/>
          <w:divBdr>
            <w:top w:val="none" w:sz="0" w:space="0" w:color="auto"/>
            <w:left w:val="none" w:sz="0" w:space="0" w:color="auto"/>
            <w:bottom w:val="none" w:sz="0" w:space="0" w:color="auto"/>
            <w:right w:val="none" w:sz="0" w:space="0" w:color="auto"/>
          </w:divBdr>
        </w:div>
        <w:div w:id="2024286463">
          <w:marLeft w:val="922"/>
          <w:marRight w:val="0"/>
          <w:marTop w:val="0"/>
          <w:marBottom w:val="120"/>
          <w:divBdr>
            <w:top w:val="none" w:sz="0" w:space="0" w:color="auto"/>
            <w:left w:val="none" w:sz="0" w:space="0" w:color="auto"/>
            <w:bottom w:val="none" w:sz="0" w:space="0" w:color="auto"/>
            <w:right w:val="none" w:sz="0" w:space="0" w:color="auto"/>
          </w:divBdr>
        </w:div>
      </w:divsChild>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799228113">
      <w:bodyDiv w:val="1"/>
      <w:marLeft w:val="0"/>
      <w:marRight w:val="0"/>
      <w:marTop w:val="0"/>
      <w:marBottom w:val="0"/>
      <w:divBdr>
        <w:top w:val="none" w:sz="0" w:space="0" w:color="auto"/>
        <w:left w:val="none" w:sz="0" w:space="0" w:color="auto"/>
        <w:bottom w:val="none" w:sz="0" w:space="0" w:color="auto"/>
        <w:right w:val="none" w:sz="0" w:space="0" w:color="auto"/>
      </w:divBdr>
      <w:divsChild>
        <w:div w:id="627053025">
          <w:marLeft w:val="0"/>
          <w:marRight w:val="0"/>
          <w:marTop w:val="0"/>
          <w:marBottom w:val="0"/>
          <w:divBdr>
            <w:top w:val="none" w:sz="0" w:space="0" w:color="auto"/>
            <w:left w:val="none" w:sz="0" w:space="0" w:color="auto"/>
            <w:bottom w:val="none" w:sz="0" w:space="0" w:color="auto"/>
            <w:right w:val="none" w:sz="0" w:space="0" w:color="auto"/>
          </w:divBdr>
        </w:div>
      </w:divsChild>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099785839">
      <w:bodyDiv w:val="1"/>
      <w:marLeft w:val="0"/>
      <w:marRight w:val="0"/>
      <w:marTop w:val="0"/>
      <w:marBottom w:val="0"/>
      <w:divBdr>
        <w:top w:val="none" w:sz="0" w:space="0" w:color="auto"/>
        <w:left w:val="none" w:sz="0" w:space="0" w:color="auto"/>
        <w:bottom w:val="none" w:sz="0" w:space="0" w:color="auto"/>
        <w:right w:val="none" w:sz="0" w:space="0" w:color="auto"/>
      </w:divBdr>
      <w:divsChild>
        <w:div w:id="1378772969">
          <w:marLeft w:val="0"/>
          <w:marRight w:val="0"/>
          <w:marTop w:val="0"/>
          <w:marBottom w:val="0"/>
          <w:divBdr>
            <w:top w:val="none" w:sz="0" w:space="0" w:color="auto"/>
            <w:left w:val="none" w:sz="0" w:space="0" w:color="auto"/>
            <w:bottom w:val="none" w:sz="0" w:space="0" w:color="auto"/>
            <w:right w:val="none" w:sz="0" w:space="0" w:color="auto"/>
          </w:divBdr>
        </w:div>
      </w:divsChild>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76445227">
          <w:marLeft w:val="243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1394769734">
          <w:marLeft w:val="1354"/>
          <w:marRight w:val="0"/>
          <w:marTop w:val="75"/>
          <w:marBottom w:val="0"/>
          <w:divBdr>
            <w:top w:val="none" w:sz="0" w:space="0" w:color="auto"/>
            <w:left w:val="none" w:sz="0" w:space="0" w:color="auto"/>
            <w:bottom w:val="none" w:sz="0" w:space="0" w:color="auto"/>
            <w:right w:val="none" w:sz="0" w:space="0" w:color="auto"/>
          </w:divBdr>
        </w:div>
      </w:divsChild>
    </w:div>
    <w:div w:id="2146581971">
      <w:bodyDiv w:val="1"/>
      <w:marLeft w:val="0"/>
      <w:marRight w:val="0"/>
      <w:marTop w:val="0"/>
      <w:marBottom w:val="0"/>
      <w:divBdr>
        <w:top w:val="none" w:sz="0" w:space="0" w:color="auto"/>
        <w:left w:val="none" w:sz="0" w:space="0" w:color="auto"/>
        <w:bottom w:val="none" w:sz="0" w:space="0" w:color="auto"/>
        <w:right w:val="none" w:sz="0" w:space="0" w:color="auto"/>
      </w:divBdr>
      <w:divsChild>
        <w:div w:id="1921182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2F824-B772-4EEE-BE31-5D3ADE284F3C}">
  <ds:schemaRefs>
    <ds:schemaRef ds:uri="http://schemas.microsoft.com/sharepoint/v3/contenttype/forms"/>
  </ds:schemaRefs>
</ds:datastoreItem>
</file>

<file path=customXml/itemProps2.xml><?xml version="1.0" encoding="utf-8"?>
<ds:datastoreItem xmlns:ds="http://schemas.openxmlformats.org/officeDocument/2006/customXml" ds:itemID="{DA6011E2-6EE2-4473-8972-D5D34B6B8264}">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75AE9312-63BE-43C7-B569-21E79223BDB0}">
  <ds:schemaRefs>
    <ds:schemaRef ds:uri="http://schemas.openxmlformats.org/officeDocument/2006/bibliography"/>
  </ds:schemaRefs>
</ds:datastoreItem>
</file>

<file path=customXml/itemProps4.xml><?xml version="1.0" encoding="utf-8"?>
<ds:datastoreItem xmlns:ds="http://schemas.openxmlformats.org/officeDocument/2006/customXml" ds:itemID="{22F920F7-C06B-49E9-9147-22010D9D1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11</Pages>
  <Words>3757</Words>
  <Characters>21418</Characters>
  <DocSecurity>0</DocSecurity>
  <Lines>178</Lines>
  <Paragraphs>50</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25125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2024-02-06T11:36:00Z</dcterms:created>
  <dcterms:modified xsi:type="dcterms:W3CDTF">2024-02-19T07:54:00Z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